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96D63" w14:textId="50B963B4" w:rsidR="00626113" w:rsidRPr="00E83410" w:rsidRDefault="007E7B11" w:rsidP="00F54A32">
      <w:pPr>
        <w:pStyle w:val="a7"/>
        <w:ind w:firstLineChars="600" w:firstLine="1928"/>
        <w:jc w:val="center"/>
        <w:rPr>
          <w:rFonts w:ascii="Arial" w:eastAsiaTheme="minorEastAsia" w:hAnsi="Arial" w:cs="Arial"/>
          <w:b/>
          <w:sz w:val="32"/>
          <w:szCs w:val="32"/>
          <w:lang w:eastAsia="zh-CN"/>
        </w:rPr>
      </w:pPr>
      <w:r w:rsidRPr="00E83410">
        <w:rPr>
          <w:rFonts w:asciiTheme="minorEastAsia" w:eastAsiaTheme="minorEastAsia" w:hAnsiTheme="minorEastAsia"/>
          <w:b/>
          <w:sz w:val="32"/>
          <w:szCs w:val="32"/>
          <w:lang w:eastAsia="zh-CN"/>
        </w:rPr>
        <w:t>植物</w:t>
      </w:r>
      <w:r w:rsidRPr="00E83410">
        <w:rPr>
          <w:rFonts w:asciiTheme="minorEastAsia" w:eastAsiaTheme="minorEastAsia" w:hAnsiTheme="minorEastAsia" w:hint="eastAsia"/>
          <w:b/>
          <w:sz w:val="32"/>
          <w:szCs w:val="32"/>
          <w:lang w:eastAsia="zh-CN"/>
        </w:rPr>
        <w:t>甾醇酯</w:t>
      </w:r>
      <w:r w:rsidR="00E83410" w:rsidRPr="00E83410">
        <w:rPr>
          <w:rFonts w:asciiTheme="minorEastAsia" w:eastAsiaTheme="minorEastAsia" w:hAnsiTheme="minorEastAsia" w:hint="eastAsia"/>
          <w:b/>
          <w:sz w:val="32"/>
          <w:szCs w:val="32"/>
          <w:lang w:eastAsia="zh-CN"/>
        </w:rPr>
        <w:t xml:space="preserve"> </w:t>
      </w:r>
      <w:r w:rsidR="00E83410" w:rsidRPr="00E83410">
        <w:rPr>
          <w:rFonts w:ascii="Arial" w:eastAsiaTheme="minorEastAsia" w:hAnsi="Arial" w:cs="Arial"/>
          <w:b/>
          <w:sz w:val="32"/>
          <w:szCs w:val="32"/>
          <w:lang w:eastAsia="zh-CN"/>
        </w:rPr>
        <w:t>Plant sterol ester</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0"/>
      </w:tblGrid>
      <w:tr w:rsidR="00E83410" w:rsidRPr="004302A4" w14:paraId="7E4A0125" w14:textId="77777777" w:rsidTr="002E6718">
        <w:tc>
          <w:tcPr>
            <w:tcW w:w="9660" w:type="dxa"/>
          </w:tcPr>
          <w:p w14:paraId="33F2A252" w14:textId="77777777" w:rsidR="00E83410" w:rsidRPr="007E092B" w:rsidRDefault="00E83410" w:rsidP="002E6718">
            <w:pPr>
              <w:jc w:val="left"/>
              <w:rPr>
                <w:rFonts w:ascii="Arial" w:hAnsi="Arial" w:cs="Arial"/>
                <w:sz w:val="21"/>
                <w:szCs w:val="21"/>
              </w:rPr>
            </w:pPr>
            <w:r w:rsidRPr="007E092B">
              <w:rPr>
                <w:rFonts w:ascii="Arial" w:hAnsi="Arial" w:cs="Arial"/>
                <w:sz w:val="21"/>
                <w:szCs w:val="21"/>
              </w:rPr>
              <w:t>CAS</w:t>
            </w:r>
            <w:r w:rsidRPr="007E092B">
              <w:rPr>
                <w:rFonts w:ascii="Arial" w:hAnsi="Arial" w:cs="Arial"/>
                <w:sz w:val="21"/>
                <w:szCs w:val="21"/>
              </w:rPr>
              <w:t>编号：</w:t>
            </w:r>
            <w:r w:rsidRPr="007E092B">
              <w:rPr>
                <w:rFonts w:ascii="Arial" w:hAnsi="Arial" w:cs="Arial"/>
                <w:sz w:val="21"/>
                <w:szCs w:val="21"/>
              </w:rPr>
              <w:t>83-48-7</w:t>
            </w:r>
          </w:p>
        </w:tc>
      </w:tr>
      <w:tr w:rsidR="00E83410" w:rsidRPr="004302A4" w14:paraId="3D38FE38" w14:textId="77777777" w:rsidTr="002E6718">
        <w:tc>
          <w:tcPr>
            <w:tcW w:w="9660" w:type="dxa"/>
          </w:tcPr>
          <w:p w14:paraId="781AF514" w14:textId="01C4EF1C" w:rsidR="00E83410" w:rsidRPr="007E092B" w:rsidRDefault="00E83410" w:rsidP="002E6718">
            <w:pPr>
              <w:jc w:val="left"/>
              <w:rPr>
                <w:rFonts w:ascii="Arial" w:hAnsi="Arial" w:cs="Arial"/>
                <w:sz w:val="21"/>
                <w:szCs w:val="21"/>
              </w:rPr>
            </w:pPr>
            <w:r w:rsidRPr="007E092B">
              <w:rPr>
                <w:rFonts w:ascii="Arial" w:hAnsi="Arial" w:cs="Arial"/>
                <w:sz w:val="21"/>
                <w:szCs w:val="21"/>
              </w:rPr>
              <w:t>有效成分：植物甾醇</w:t>
            </w:r>
            <w:r w:rsidR="00C50FE0" w:rsidRPr="007E092B">
              <w:rPr>
                <w:rFonts w:ascii="Arial" w:hAnsi="Arial" w:cs="Arial"/>
                <w:sz w:val="21"/>
                <w:szCs w:val="21"/>
              </w:rPr>
              <w:t>酯</w:t>
            </w:r>
          </w:p>
        </w:tc>
      </w:tr>
      <w:tr w:rsidR="00E83410" w:rsidRPr="004302A4" w14:paraId="4238FA3E" w14:textId="77777777" w:rsidTr="002E6718">
        <w:tc>
          <w:tcPr>
            <w:tcW w:w="9660" w:type="dxa"/>
          </w:tcPr>
          <w:p w14:paraId="4E7D9138" w14:textId="26071A40" w:rsidR="00E83410" w:rsidRPr="007E092B" w:rsidRDefault="00E83410" w:rsidP="002E6718">
            <w:pPr>
              <w:jc w:val="left"/>
              <w:rPr>
                <w:rFonts w:ascii="Arial" w:hAnsi="Arial" w:cs="Arial"/>
                <w:sz w:val="21"/>
                <w:szCs w:val="21"/>
              </w:rPr>
            </w:pPr>
            <w:r w:rsidRPr="007E092B">
              <w:rPr>
                <w:rFonts w:ascii="Arial" w:hAnsi="Arial" w:cs="Arial"/>
                <w:sz w:val="21"/>
                <w:szCs w:val="21"/>
              </w:rPr>
              <w:t>含</w:t>
            </w:r>
            <w:r w:rsidRPr="007E092B">
              <w:rPr>
                <w:rFonts w:ascii="Arial" w:hAnsi="Arial" w:cs="Arial"/>
                <w:sz w:val="21"/>
                <w:szCs w:val="21"/>
              </w:rPr>
              <w:t xml:space="preserve">    </w:t>
            </w:r>
            <w:r w:rsidRPr="007E092B">
              <w:rPr>
                <w:rFonts w:ascii="Arial" w:hAnsi="Arial" w:cs="Arial"/>
                <w:sz w:val="21"/>
                <w:szCs w:val="21"/>
              </w:rPr>
              <w:t>量：</w:t>
            </w:r>
            <w:r w:rsidRPr="007E092B">
              <w:rPr>
                <w:rFonts w:ascii="Arial" w:hAnsi="Arial" w:cs="Arial"/>
                <w:sz w:val="21"/>
                <w:szCs w:val="21"/>
              </w:rPr>
              <w:t>≥9</w:t>
            </w:r>
            <w:r w:rsidR="00C50FE0" w:rsidRPr="007E092B">
              <w:rPr>
                <w:rFonts w:ascii="Arial" w:hAnsi="Arial" w:cs="Arial"/>
                <w:sz w:val="21"/>
                <w:szCs w:val="21"/>
              </w:rPr>
              <w:t>7</w:t>
            </w:r>
            <w:r w:rsidRPr="007E092B">
              <w:rPr>
                <w:rFonts w:ascii="Arial" w:hAnsi="Arial" w:cs="Arial"/>
                <w:sz w:val="21"/>
                <w:szCs w:val="21"/>
              </w:rPr>
              <w:t>%</w:t>
            </w:r>
          </w:p>
        </w:tc>
      </w:tr>
      <w:tr w:rsidR="00E83410" w:rsidRPr="004302A4" w14:paraId="52810BCC" w14:textId="77777777" w:rsidTr="002E6718">
        <w:tc>
          <w:tcPr>
            <w:tcW w:w="9660" w:type="dxa"/>
          </w:tcPr>
          <w:p w14:paraId="1EE501C1" w14:textId="29A31A12" w:rsidR="00E83410" w:rsidRPr="007E092B" w:rsidRDefault="00E83410" w:rsidP="007E092B">
            <w:pPr>
              <w:jc w:val="left"/>
              <w:rPr>
                <w:rFonts w:ascii="Arial" w:hAnsi="Arial" w:cs="Arial"/>
                <w:sz w:val="21"/>
                <w:szCs w:val="21"/>
              </w:rPr>
            </w:pPr>
            <w:r w:rsidRPr="007E092B">
              <w:rPr>
                <w:rFonts w:ascii="Arial" w:hAnsi="Arial" w:cs="Arial"/>
                <w:sz w:val="21"/>
                <w:szCs w:val="21"/>
              </w:rPr>
              <w:t>外</w:t>
            </w:r>
            <w:r w:rsidRPr="007E092B">
              <w:rPr>
                <w:rFonts w:ascii="Arial" w:hAnsi="Arial" w:cs="Arial"/>
                <w:sz w:val="21"/>
                <w:szCs w:val="21"/>
              </w:rPr>
              <w:t xml:space="preserve">    </w:t>
            </w:r>
            <w:r w:rsidRPr="007E092B">
              <w:rPr>
                <w:rFonts w:ascii="Arial" w:hAnsi="Arial" w:cs="Arial"/>
                <w:sz w:val="21"/>
                <w:szCs w:val="21"/>
              </w:rPr>
              <w:t>观：</w:t>
            </w:r>
            <w:bookmarkStart w:id="0" w:name="_GoBack"/>
            <w:bookmarkEnd w:id="0"/>
            <w:r w:rsidR="007E092B" w:rsidRPr="007E092B">
              <w:rPr>
                <w:rFonts w:ascii="Arial" w:hAnsi="Arial" w:cs="Arial"/>
                <w:sz w:val="21"/>
                <w:szCs w:val="21"/>
                <w:shd w:val="clear" w:color="auto" w:fill="FFFFFF"/>
              </w:rPr>
              <w:t>淡黄色膏状固体</w:t>
            </w:r>
          </w:p>
        </w:tc>
      </w:tr>
      <w:tr w:rsidR="00E83410" w:rsidRPr="004302A4" w14:paraId="3115523D" w14:textId="77777777" w:rsidTr="002E6718">
        <w:tc>
          <w:tcPr>
            <w:tcW w:w="9660" w:type="dxa"/>
          </w:tcPr>
          <w:p w14:paraId="3BAE8446" w14:textId="39A6F1D9" w:rsidR="00E83410" w:rsidRPr="007E092B" w:rsidRDefault="00E83410" w:rsidP="002E6718">
            <w:pPr>
              <w:rPr>
                <w:rFonts w:ascii="Arial" w:hAnsi="Arial" w:cs="Arial"/>
                <w:sz w:val="21"/>
                <w:szCs w:val="21"/>
              </w:rPr>
            </w:pPr>
            <w:r w:rsidRPr="007E092B">
              <w:rPr>
                <w:rFonts w:ascii="Arial" w:hAnsi="Arial" w:cs="Arial"/>
                <w:sz w:val="21"/>
                <w:szCs w:val="21"/>
              </w:rPr>
              <w:t>描</w:t>
            </w:r>
            <w:r w:rsidRPr="007E092B">
              <w:rPr>
                <w:rFonts w:ascii="Arial" w:hAnsi="Arial" w:cs="Arial"/>
                <w:sz w:val="21"/>
                <w:szCs w:val="21"/>
              </w:rPr>
              <w:t xml:space="preserve">    </w:t>
            </w:r>
            <w:r w:rsidRPr="007E092B">
              <w:rPr>
                <w:rFonts w:ascii="Arial" w:hAnsi="Arial" w:cs="Arial"/>
                <w:sz w:val="21"/>
                <w:szCs w:val="21"/>
              </w:rPr>
              <w:t>述：</w:t>
            </w:r>
            <w:r w:rsidRPr="007E092B">
              <w:rPr>
                <w:rFonts w:ascii="Arial" w:hAnsi="Arial" w:cs="Arial"/>
                <w:sz w:val="21"/>
                <w:szCs w:val="21"/>
                <w:shd w:val="clear" w:color="auto" w:fill="FFFFFF"/>
              </w:rPr>
              <w:t>植物甾醇酯是由植物油提取的植物甾醇与油酸两种天然活性成分通过酯化形成的产物，较植物甾醇有更优的油溶性；</w:t>
            </w:r>
          </w:p>
        </w:tc>
      </w:tr>
      <w:tr w:rsidR="00E83410" w:rsidRPr="004302A4" w14:paraId="292E0EE2" w14:textId="77777777" w:rsidTr="002E6718">
        <w:tc>
          <w:tcPr>
            <w:tcW w:w="9660" w:type="dxa"/>
          </w:tcPr>
          <w:p w14:paraId="1A00BBB7" w14:textId="7A5A617E" w:rsidR="00E83410" w:rsidRPr="007E092B" w:rsidRDefault="00E83410" w:rsidP="00865624">
            <w:pPr>
              <w:rPr>
                <w:rFonts w:ascii="Arial" w:hAnsi="Arial" w:cs="Arial"/>
                <w:sz w:val="21"/>
                <w:szCs w:val="21"/>
              </w:rPr>
            </w:pPr>
            <w:r w:rsidRPr="007E092B">
              <w:rPr>
                <w:rFonts w:ascii="Arial" w:hAnsi="Arial" w:cs="Arial"/>
                <w:color w:val="000000"/>
                <w:sz w:val="21"/>
                <w:szCs w:val="21"/>
              </w:rPr>
              <w:t>用</w:t>
            </w:r>
            <w:r w:rsidRPr="007E092B">
              <w:rPr>
                <w:rFonts w:ascii="Arial" w:hAnsi="Arial" w:cs="Arial"/>
                <w:color w:val="000000"/>
                <w:sz w:val="21"/>
                <w:szCs w:val="21"/>
              </w:rPr>
              <w:t xml:space="preserve">    </w:t>
            </w:r>
            <w:r w:rsidRPr="007E092B">
              <w:rPr>
                <w:rFonts w:ascii="Arial" w:hAnsi="Arial" w:cs="Arial"/>
                <w:color w:val="000000"/>
                <w:sz w:val="21"/>
                <w:szCs w:val="21"/>
              </w:rPr>
              <w:t>途：</w:t>
            </w:r>
            <w:r w:rsidR="00984B86" w:rsidRPr="007E092B">
              <w:rPr>
                <w:rFonts w:ascii="Arial" w:hAnsi="Arial" w:cs="Arial"/>
                <w:color w:val="000000"/>
                <w:sz w:val="21"/>
                <w:szCs w:val="21"/>
              </w:rPr>
              <w:t>广泛应用于人造奶油、涂抹油和冰淇淋等产品中，同时可减少乳化剂的使用。</w:t>
            </w:r>
          </w:p>
        </w:tc>
      </w:tr>
      <w:tr w:rsidR="00E83410" w:rsidRPr="004302A4" w14:paraId="2F8DC259" w14:textId="77777777" w:rsidTr="002E6718">
        <w:tc>
          <w:tcPr>
            <w:tcW w:w="9660" w:type="dxa"/>
          </w:tcPr>
          <w:p w14:paraId="66FDBECE" w14:textId="029609E8" w:rsidR="00E83410" w:rsidRPr="007E092B" w:rsidRDefault="00E83410" w:rsidP="002E6718">
            <w:pPr>
              <w:widowControl/>
              <w:spacing w:before="100" w:beforeAutospacing="1" w:after="100" w:afterAutospacing="1"/>
              <w:jc w:val="left"/>
              <w:rPr>
                <w:rFonts w:ascii="Arial" w:hAnsi="Arial" w:cs="Arial"/>
                <w:color w:val="000000"/>
                <w:sz w:val="21"/>
                <w:szCs w:val="21"/>
              </w:rPr>
            </w:pPr>
            <w:r w:rsidRPr="007E092B">
              <w:rPr>
                <w:rFonts w:ascii="Arial" w:hAnsi="Arial" w:cs="Arial"/>
                <w:color w:val="000000"/>
                <w:sz w:val="21"/>
                <w:szCs w:val="21"/>
              </w:rPr>
              <w:t>包</w:t>
            </w:r>
            <w:r w:rsidRPr="007E092B">
              <w:rPr>
                <w:rFonts w:ascii="Arial" w:hAnsi="Arial" w:cs="Arial"/>
                <w:color w:val="000000"/>
                <w:sz w:val="21"/>
                <w:szCs w:val="21"/>
              </w:rPr>
              <w:t xml:space="preserve">   </w:t>
            </w:r>
            <w:r w:rsidRPr="007E092B">
              <w:rPr>
                <w:rFonts w:ascii="Arial" w:hAnsi="Arial" w:cs="Arial"/>
                <w:color w:val="000000"/>
                <w:sz w:val="21"/>
                <w:szCs w:val="21"/>
              </w:rPr>
              <w:t>装：</w:t>
            </w:r>
            <w:smartTag w:uri="urn:schemas-microsoft-com:office:smarttags" w:element="chmetcnv">
              <w:smartTagPr>
                <w:attr w:name="TCSC" w:val="0"/>
                <w:attr w:name="NumberType" w:val="1"/>
                <w:attr w:name="Negative" w:val="False"/>
                <w:attr w:name="HasSpace" w:val="False"/>
                <w:attr w:name="SourceValue" w:val="5"/>
                <w:attr w:name="UnitName" w:val="kg"/>
              </w:smartTagPr>
              <w:r w:rsidR="007A4AA7" w:rsidRPr="007E092B">
                <w:rPr>
                  <w:rFonts w:ascii="Arial" w:hAnsi="Arial" w:cs="Arial"/>
                  <w:color w:val="000000"/>
                  <w:sz w:val="21"/>
                  <w:szCs w:val="21"/>
                </w:rPr>
                <w:t>5kg</w:t>
              </w:r>
            </w:smartTag>
            <w:r w:rsidR="007A4AA7" w:rsidRPr="007E092B">
              <w:rPr>
                <w:rFonts w:ascii="Arial" w:hAnsi="Arial" w:cs="Arial"/>
                <w:color w:val="000000"/>
                <w:sz w:val="21"/>
                <w:szCs w:val="21"/>
              </w:rPr>
              <w:t>、</w:t>
            </w:r>
            <w:smartTag w:uri="urn:schemas-microsoft-com:office:smarttags" w:element="chmetcnv">
              <w:smartTagPr>
                <w:attr w:name="TCSC" w:val="0"/>
                <w:attr w:name="NumberType" w:val="1"/>
                <w:attr w:name="Negative" w:val="False"/>
                <w:attr w:name="HasSpace" w:val="False"/>
                <w:attr w:name="SourceValue" w:val="20"/>
                <w:attr w:name="UnitName" w:val="kg"/>
              </w:smartTagPr>
              <w:r w:rsidR="007A4AA7" w:rsidRPr="007E092B">
                <w:rPr>
                  <w:rFonts w:ascii="Arial" w:hAnsi="Arial" w:cs="Arial"/>
                  <w:color w:val="000000"/>
                  <w:sz w:val="21"/>
                  <w:szCs w:val="21"/>
                </w:rPr>
                <w:t>20kg</w:t>
              </w:r>
            </w:smartTag>
            <w:r w:rsidR="007A4AA7" w:rsidRPr="007E092B">
              <w:rPr>
                <w:rFonts w:ascii="Arial" w:hAnsi="Arial" w:cs="Arial"/>
                <w:color w:val="000000"/>
                <w:sz w:val="21"/>
                <w:szCs w:val="21"/>
              </w:rPr>
              <w:t>铝桶包装；</w:t>
            </w:r>
            <w:smartTag w:uri="urn:schemas-microsoft-com:office:smarttags" w:element="chmetcnv">
              <w:smartTagPr>
                <w:attr w:name="TCSC" w:val="0"/>
                <w:attr w:name="NumberType" w:val="1"/>
                <w:attr w:name="Negative" w:val="False"/>
                <w:attr w:name="HasSpace" w:val="False"/>
                <w:attr w:name="SourceValue" w:val="100"/>
                <w:attr w:name="UnitName" w:val="kg"/>
              </w:smartTagPr>
              <w:r w:rsidR="007A4AA7" w:rsidRPr="007E092B">
                <w:rPr>
                  <w:rFonts w:ascii="Arial" w:hAnsi="Arial" w:cs="Arial"/>
                  <w:color w:val="000000"/>
                  <w:sz w:val="21"/>
                  <w:szCs w:val="21"/>
                </w:rPr>
                <w:t>100kg</w:t>
              </w:r>
            </w:smartTag>
            <w:r w:rsidR="007A4AA7" w:rsidRPr="007E092B">
              <w:rPr>
                <w:rFonts w:ascii="Arial" w:hAnsi="Arial" w:cs="Arial"/>
                <w:color w:val="000000"/>
                <w:sz w:val="21"/>
                <w:szCs w:val="21"/>
              </w:rPr>
              <w:t>、</w:t>
            </w:r>
            <w:r w:rsidR="007A4AA7" w:rsidRPr="007E092B">
              <w:rPr>
                <w:rFonts w:ascii="Arial" w:hAnsi="Arial" w:cs="Arial"/>
                <w:color w:val="000000"/>
                <w:sz w:val="21"/>
                <w:szCs w:val="21"/>
              </w:rPr>
              <w:t>190kg</w:t>
            </w:r>
            <w:r w:rsidR="007A4AA7" w:rsidRPr="007E092B">
              <w:rPr>
                <w:rFonts w:ascii="Arial" w:hAnsi="Arial" w:cs="Arial"/>
                <w:color w:val="000000"/>
                <w:sz w:val="21"/>
                <w:szCs w:val="21"/>
              </w:rPr>
              <w:t>不锈钢桶包装</w:t>
            </w:r>
          </w:p>
        </w:tc>
      </w:tr>
      <w:tr w:rsidR="00E83410" w:rsidRPr="004302A4" w14:paraId="1172405A" w14:textId="77777777" w:rsidTr="002E6718">
        <w:tc>
          <w:tcPr>
            <w:tcW w:w="9660" w:type="dxa"/>
          </w:tcPr>
          <w:p w14:paraId="6C659E2E" w14:textId="77777777" w:rsidR="00E83410" w:rsidRPr="007E092B" w:rsidRDefault="00E83410" w:rsidP="002E6718">
            <w:pPr>
              <w:widowControl/>
              <w:spacing w:before="100" w:beforeAutospacing="1" w:after="100" w:afterAutospacing="1"/>
              <w:jc w:val="left"/>
              <w:rPr>
                <w:rFonts w:ascii="Arial" w:hAnsi="Arial" w:cs="Arial"/>
                <w:color w:val="000000"/>
                <w:sz w:val="17"/>
                <w:szCs w:val="17"/>
              </w:rPr>
            </w:pPr>
            <w:r w:rsidRPr="007E092B">
              <w:rPr>
                <w:rFonts w:ascii="Arial" w:hAnsi="Arial" w:cs="Arial"/>
                <w:color w:val="000000"/>
                <w:sz w:val="21"/>
                <w:szCs w:val="21"/>
              </w:rPr>
              <w:t>储</w:t>
            </w:r>
            <w:r w:rsidRPr="007E092B">
              <w:rPr>
                <w:rFonts w:ascii="Arial" w:hAnsi="Arial" w:cs="Arial"/>
                <w:color w:val="000000"/>
                <w:sz w:val="21"/>
                <w:szCs w:val="21"/>
              </w:rPr>
              <w:t xml:space="preserve">   </w:t>
            </w:r>
            <w:r w:rsidRPr="007E092B">
              <w:rPr>
                <w:rFonts w:ascii="Arial" w:hAnsi="Arial" w:cs="Arial"/>
                <w:color w:val="000000"/>
                <w:sz w:val="21"/>
                <w:szCs w:val="21"/>
              </w:rPr>
              <w:t>存：置于避光、干燥、阴凉处</w:t>
            </w:r>
          </w:p>
        </w:tc>
      </w:tr>
    </w:tbl>
    <w:p w14:paraId="466AB29F" w14:textId="61AE9632" w:rsidR="00F54A32" w:rsidRDefault="00F54A32">
      <w:pPr>
        <w:rPr>
          <w:rFonts w:ascii="Arial" w:hAnsi="Arial" w:cs="Arial"/>
          <w:color w:val="000000"/>
          <w:sz w:val="21"/>
          <w:szCs w:val="21"/>
        </w:rPr>
      </w:pPr>
    </w:p>
    <w:tbl>
      <w:tblPr>
        <w:tblW w:w="4519" w:type="pct"/>
        <w:jc w:val="center"/>
        <w:tblCellSpacing w:w="7" w:type="dxa"/>
        <w:shd w:val="clear" w:color="auto" w:fill="CCCCCC"/>
        <w:tblCellMar>
          <w:top w:w="30" w:type="dxa"/>
          <w:left w:w="30" w:type="dxa"/>
          <w:bottom w:w="30" w:type="dxa"/>
          <w:right w:w="30" w:type="dxa"/>
        </w:tblCellMar>
        <w:tblLook w:val="0000" w:firstRow="0" w:lastRow="0" w:firstColumn="0" w:lastColumn="0" w:noHBand="0" w:noVBand="0"/>
      </w:tblPr>
      <w:tblGrid>
        <w:gridCol w:w="5950"/>
        <w:gridCol w:w="2763"/>
      </w:tblGrid>
      <w:tr w:rsidR="00F54A32" w:rsidRPr="007E092B" w14:paraId="0C102B9F" w14:textId="77777777" w:rsidTr="005D2B67">
        <w:trPr>
          <w:tblCellSpacing w:w="7" w:type="dxa"/>
          <w:jc w:val="center"/>
        </w:trPr>
        <w:tc>
          <w:tcPr>
            <w:tcW w:w="4984" w:type="pct"/>
            <w:gridSpan w:val="2"/>
            <w:shd w:val="clear" w:color="auto" w:fill="FFFFFF"/>
          </w:tcPr>
          <w:p w14:paraId="1A500D05" w14:textId="77777777" w:rsidR="00F54A32" w:rsidRPr="007E092B" w:rsidRDefault="00F54A32" w:rsidP="007F278F">
            <w:pPr>
              <w:widowControl/>
              <w:spacing w:before="100" w:beforeAutospacing="1" w:after="100" w:afterAutospacing="1"/>
              <w:jc w:val="left"/>
              <w:rPr>
                <w:rFonts w:ascii="Arial" w:hAnsi="Arial" w:cs="Arial"/>
                <w:color w:val="000000"/>
                <w:sz w:val="21"/>
                <w:szCs w:val="21"/>
              </w:rPr>
            </w:pPr>
            <w:r w:rsidRPr="007E092B">
              <w:rPr>
                <w:rFonts w:ascii="Arial" w:hAnsi="Arial" w:cs="Arial"/>
                <w:b/>
                <w:bCs/>
                <w:color w:val="000000"/>
                <w:sz w:val="21"/>
                <w:szCs w:val="21"/>
              </w:rPr>
              <w:t xml:space="preserve">Product Standards: </w:t>
            </w:r>
          </w:p>
        </w:tc>
      </w:tr>
      <w:tr w:rsidR="00F54A32" w:rsidRPr="007E092B" w14:paraId="1D3ADF3E" w14:textId="77777777" w:rsidTr="005D2B67">
        <w:trPr>
          <w:tblCellSpacing w:w="7" w:type="dxa"/>
          <w:jc w:val="center"/>
        </w:trPr>
        <w:tc>
          <w:tcPr>
            <w:tcW w:w="3408" w:type="pct"/>
            <w:shd w:val="clear" w:color="auto" w:fill="FFFFFF"/>
          </w:tcPr>
          <w:p w14:paraId="63662C14" w14:textId="77777777" w:rsidR="00F54A32" w:rsidRPr="007E092B" w:rsidRDefault="00F54A32" w:rsidP="007F278F">
            <w:pPr>
              <w:widowControl/>
              <w:spacing w:before="100" w:beforeAutospacing="1" w:after="100" w:afterAutospacing="1"/>
              <w:jc w:val="left"/>
              <w:rPr>
                <w:rFonts w:ascii="Arial" w:hAnsi="Arial" w:cs="Arial"/>
                <w:b/>
                <w:bCs/>
                <w:color w:val="000000"/>
                <w:sz w:val="21"/>
                <w:szCs w:val="21"/>
              </w:rPr>
            </w:pPr>
            <w:r w:rsidRPr="007E092B">
              <w:rPr>
                <w:rFonts w:ascii="Arial" w:hAnsi="Arial" w:cs="Arial"/>
                <w:b/>
                <w:bCs/>
                <w:color w:val="000000"/>
                <w:sz w:val="21"/>
                <w:szCs w:val="21"/>
              </w:rPr>
              <w:t xml:space="preserve">Item: </w:t>
            </w:r>
          </w:p>
        </w:tc>
        <w:tc>
          <w:tcPr>
            <w:tcW w:w="1568" w:type="pct"/>
            <w:shd w:val="clear" w:color="auto" w:fill="FFFFFF"/>
          </w:tcPr>
          <w:p w14:paraId="61B5F9BE" w14:textId="77777777" w:rsidR="00F54A32" w:rsidRPr="007E092B" w:rsidRDefault="00F54A32" w:rsidP="007F278F">
            <w:pPr>
              <w:widowControl/>
              <w:spacing w:before="100" w:beforeAutospacing="1" w:after="100" w:afterAutospacing="1"/>
              <w:jc w:val="left"/>
              <w:rPr>
                <w:rFonts w:ascii="Arial" w:hAnsi="Arial" w:cs="Arial"/>
                <w:b/>
                <w:bCs/>
                <w:color w:val="000000"/>
                <w:sz w:val="21"/>
                <w:szCs w:val="21"/>
              </w:rPr>
            </w:pPr>
            <w:r w:rsidRPr="007E092B">
              <w:rPr>
                <w:rFonts w:ascii="Arial" w:hAnsi="Arial" w:cs="Arial"/>
                <w:b/>
                <w:bCs/>
                <w:color w:val="000000"/>
                <w:sz w:val="21"/>
                <w:szCs w:val="21"/>
              </w:rPr>
              <w:t xml:space="preserve">Value: </w:t>
            </w:r>
          </w:p>
        </w:tc>
      </w:tr>
      <w:tr w:rsidR="00F54A32" w:rsidRPr="007E092B" w14:paraId="70A08A41" w14:textId="77777777" w:rsidTr="005D2B67">
        <w:trPr>
          <w:tblCellSpacing w:w="7" w:type="dxa"/>
          <w:jc w:val="center"/>
        </w:trPr>
        <w:tc>
          <w:tcPr>
            <w:tcW w:w="3408" w:type="pct"/>
            <w:shd w:val="clear" w:color="auto" w:fill="FFFFFF"/>
          </w:tcPr>
          <w:p w14:paraId="7693129B" w14:textId="77777777" w:rsidR="00F54A32" w:rsidRPr="007E092B" w:rsidRDefault="00F54A32" w:rsidP="007F278F">
            <w:pPr>
              <w:widowControl/>
              <w:spacing w:before="100" w:beforeAutospacing="1" w:after="100" w:afterAutospacing="1"/>
              <w:jc w:val="left"/>
              <w:rPr>
                <w:rFonts w:ascii="Arial" w:hAnsi="Arial" w:cs="Arial"/>
                <w:color w:val="000000"/>
                <w:sz w:val="21"/>
                <w:szCs w:val="21"/>
              </w:rPr>
            </w:pPr>
            <w:r w:rsidRPr="007E092B">
              <w:rPr>
                <w:rFonts w:ascii="Arial" w:hAnsi="Arial" w:cs="Arial"/>
                <w:color w:val="000000"/>
                <w:sz w:val="21"/>
                <w:szCs w:val="21"/>
              </w:rPr>
              <w:t>Appearance</w:t>
            </w:r>
            <w:r w:rsidRPr="007E092B">
              <w:rPr>
                <w:rFonts w:ascii="Arial" w:hAnsi="Arial" w:cs="Arial"/>
                <w:color w:val="000000"/>
                <w:sz w:val="21"/>
                <w:szCs w:val="21"/>
              </w:rPr>
              <w:t>外观</w:t>
            </w:r>
          </w:p>
        </w:tc>
        <w:tc>
          <w:tcPr>
            <w:tcW w:w="1568" w:type="pct"/>
            <w:shd w:val="clear" w:color="auto" w:fill="FFFFFF"/>
          </w:tcPr>
          <w:p w14:paraId="033DB049" w14:textId="271528FD" w:rsidR="00F54A32" w:rsidRPr="007E092B" w:rsidRDefault="00F54A32" w:rsidP="007F278F">
            <w:pPr>
              <w:widowControl/>
              <w:spacing w:before="100" w:beforeAutospacing="1" w:after="100" w:afterAutospacing="1"/>
              <w:jc w:val="left"/>
              <w:rPr>
                <w:rFonts w:ascii="Arial" w:hAnsi="Arial" w:cs="Arial"/>
                <w:color w:val="000000"/>
                <w:sz w:val="21"/>
                <w:szCs w:val="21"/>
              </w:rPr>
            </w:pPr>
            <w:r w:rsidRPr="007E092B">
              <w:rPr>
                <w:rFonts w:ascii="Arial" w:hAnsi="Arial" w:cs="Arial"/>
                <w:color w:val="000000"/>
                <w:sz w:val="21"/>
                <w:szCs w:val="21"/>
              </w:rPr>
              <w:t>Light yellow viscous oil paste</w:t>
            </w:r>
          </w:p>
        </w:tc>
      </w:tr>
      <w:tr w:rsidR="00F54A32" w:rsidRPr="007E092B" w14:paraId="42D0F564" w14:textId="77777777" w:rsidTr="005D2B67">
        <w:trPr>
          <w:tblCellSpacing w:w="7" w:type="dxa"/>
          <w:jc w:val="center"/>
        </w:trPr>
        <w:tc>
          <w:tcPr>
            <w:tcW w:w="3408" w:type="pct"/>
            <w:shd w:val="clear" w:color="auto" w:fill="FFFFFF"/>
          </w:tcPr>
          <w:p w14:paraId="59E4C01F" w14:textId="3F7EA10E" w:rsidR="00F54A32" w:rsidRPr="007E092B" w:rsidRDefault="00F54A32" w:rsidP="007F278F">
            <w:pPr>
              <w:widowControl/>
              <w:spacing w:before="100" w:beforeAutospacing="1" w:after="100" w:afterAutospacing="1"/>
              <w:jc w:val="left"/>
              <w:rPr>
                <w:rFonts w:ascii="Arial" w:hAnsi="Arial" w:cs="Arial"/>
                <w:color w:val="000000"/>
                <w:sz w:val="21"/>
                <w:szCs w:val="21"/>
              </w:rPr>
            </w:pPr>
            <w:r w:rsidRPr="007E092B">
              <w:rPr>
                <w:rFonts w:ascii="Arial" w:hAnsi="Arial" w:cs="Arial"/>
                <w:color w:val="000000"/>
                <w:sz w:val="21"/>
                <w:szCs w:val="21"/>
              </w:rPr>
              <w:t>Certified Kosher</w:t>
            </w:r>
            <w:r w:rsidR="005D2B67" w:rsidRPr="007E092B">
              <w:rPr>
                <w:rFonts w:ascii="Arial" w:hAnsi="Arial" w:cs="Arial"/>
                <w:color w:val="000000"/>
                <w:sz w:val="21"/>
                <w:szCs w:val="21"/>
              </w:rPr>
              <w:t xml:space="preserve"> and halal</w:t>
            </w:r>
            <w:r w:rsidRPr="007E092B">
              <w:rPr>
                <w:rFonts w:ascii="Arial" w:hAnsi="Arial" w:cs="Arial"/>
                <w:color w:val="000000"/>
                <w:sz w:val="21"/>
                <w:szCs w:val="21"/>
              </w:rPr>
              <w:t>, Conforms to USP Tests</w:t>
            </w:r>
            <w:r w:rsidR="005D2B67" w:rsidRPr="007E092B">
              <w:rPr>
                <w:rFonts w:ascii="Arial" w:hAnsi="Arial" w:cs="Arial"/>
                <w:color w:val="000000"/>
                <w:sz w:val="21"/>
                <w:szCs w:val="21"/>
              </w:rPr>
              <w:t xml:space="preserve"> </w:t>
            </w:r>
            <w:r w:rsidRPr="007E092B">
              <w:rPr>
                <w:rFonts w:ascii="Arial" w:hAnsi="Arial" w:cs="Arial"/>
                <w:color w:val="000000"/>
                <w:sz w:val="21"/>
                <w:szCs w:val="21"/>
              </w:rPr>
              <w:t>质量标准</w:t>
            </w:r>
          </w:p>
        </w:tc>
        <w:tc>
          <w:tcPr>
            <w:tcW w:w="1568" w:type="pct"/>
            <w:shd w:val="clear" w:color="auto" w:fill="FFFFFF"/>
          </w:tcPr>
          <w:p w14:paraId="37AB5462" w14:textId="77777777" w:rsidR="00F54A32" w:rsidRPr="007E092B" w:rsidRDefault="00F54A32" w:rsidP="007F278F">
            <w:pPr>
              <w:widowControl/>
              <w:spacing w:before="100" w:beforeAutospacing="1" w:after="100" w:afterAutospacing="1"/>
              <w:jc w:val="left"/>
              <w:rPr>
                <w:rFonts w:ascii="Arial" w:hAnsi="Arial" w:cs="Arial"/>
                <w:color w:val="000000"/>
                <w:sz w:val="21"/>
                <w:szCs w:val="21"/>
              </w:rPr>
            </w:pPr>
            <w:r w:rsidRPr="007E092B">
              <w:rPr>
                <w:rFonts w:ascii="Arial" w:hAnsi="Arial" w:cs="Arial"/>
                <w:color w:val="000000"/>
                <w:sz w:val="21"/>
                <w:szCs w:val="21"/>
              </w:rPr>
              <w:t xml:space="preserve">Yes </w:t>
            </w:r>
          </w:p>
        </w:tc>
      </w:tr>
      <w:tr w:rsidR="00EF7491" w:rsidRPr="007E092B" w14:paraId="343535B8" w14:textId="77777777" w:rsidTr="005D2B67">
        <w:trPr>
          <w:tblCellSpacing w:w="7" w:type="dxa"/>
          <w:jc w:val="center"/>
        </w:trPr>
        <w:tc>
          <w:tcPr>
            <w:tcW w:w="3408" w:type="pct"/>
            <w:shd w:val="clear" w:color="auto" w:fill="FFFFFF"/>
          </w:tcPr>
          <w:p w14:paraId="6562C33C" w14:textId="362F9227" w:rsidR="00EF7491" w:rsidRPr="007E092B" w:rsidRDefault="00EF7491" w:rsidP="00EF7491">
            <w:pPr>
              <w:widowControl/>
              <w:spacing w:before="100" w:beforeAutospacing="1" w:after="100" w:afterAutospacing="1"/>
              <w:jc w:val="left"/>
              <w:rPr>
                <w:rFonts w:ascii="Arial" w:hAnsi="Arial" w:cs="Arial"/>
                <w:color w:val="000000"/>
                <w:sz w:val="21"/>
                <w:szCs w:val="21"/>
              </w:rPr>
            </w:pPr>
            <w:r w:rsidRPr="007E092B">
              <w:rPr>
                <w:rFonts w:ascii="Arial" w:hAnsi="Arial" w:cs="Arial"/>
                <w:color w:val="000000"/>
                <w:sz w:val="21"/>
                <w:szCs w:val="21"/>
              </w:rPr>
              <w:t>Total free sterol</w:t>
            </w:r>
            <w:r w:rsidRPr="007E092B">
              <w:rPr>
                <w:rFonts w:ascii="Arial" w:hAnsi="Arial" w:cs="Arial"/>
                <w:color w:val="000000"/>
                <w:sz w:val="21"/>
                <w:szCs w:val="21"/>
              </w:rPr>
              <w:t>游离植物甾醇含量</w:t>
            </w:r>
          </w:p>
        </w:tc>
        <w:tc>
          <w:tcPr>
            <w:tcW w:w="1568" w:type="pct"/>
            <w:shd w:val="clear" w:color="auto" w:fill="FFFFFF"/>
            <w:vAlign w:val="center"/>
          </w:tcPr>
          <w:p w14:paraId="18E8C0B2" w14:textId="5ED065B8" w:rsidR="00EF7491" w:rsidRPr="007E092B" w:rsidRDefault="00EF7491" w:rsidP="00EF7491">
            <w:pPr>
              <w:widowControl/>
              <w:spacing w:before="100" w:beforeAutospacing="1" w:after="100" w:afterAutospacing="1"/>
              <w:jc w:val="left"/>
              <w:rPr>
                <w:rFonts w:ascii="Arial" w:hAnsi="Arial" w:cs="Arial"/>
                <w:color w:val="000000"/>
                <w:sz w:val="21"/>
                <w:szCs w:val="21"/>
              </w:rPr>
            </w:pPr>
            <w:r w:rsidRPr="007E092B">
              <w:rPr>
                <w:rFonts w:ascii="Arial" w:hAnsi="Arial" w:cs="Arial"/>
                <w:color w:val="000000"/>
                <w:sz w:val="21"/>
                <w:szCs w:val="21"/>
              </w:rPr>
              <w:t>≤6%</w:t>
            </w:r>
          </w:p>
        </w:tc>
      </w:tr>
      <w:tr w:rsidR="00EF7491" w:rsidRPr="007E092B" w14:paraId="3FD936C6" w14:textId="77777777" w:rsidTr="005D2B67">
        <w:trPr>
          <w:tblCellSpacing w:w="7" w:type="dxa"/>
          <w:jc w:val="center"/>
        </w:trPr>
        <w:tc>
          <w:tcPr>
            <w:tcW w:w="3408" w:type="pct"/>
            <w:shd w:val="clear" w:color="auto" w:fill="FFFFFF"/>
          </w:tcPr>
          <w:p w14:paraId="785AB180" w14:textId="056684B5" w:rsidR="00EF7491" w:rsidRPr="007E092B" w:rsidRDefault="00EF7491" w:rsidP="00EF7491">
            <w:pPr>
              <w:widowControl/>
              <w:spacing w:before="100" w:beforeAutospacing="1" w:after="100" w:afterAutospacing="1"/>
              <w:jc w:val="left"/>
              <w:rPr>
                <w:rFonts w:ascii="Arial" w:hAnsi="Arial" w:cs="Arial"/>
                <w:color w:val="000000"/>
                <w:sz w:val="21"/>
                <w:szCs w:val="21"/>
              </w:rPr>
            </w:pPr>
            <w:r w:rsidRPr="007E092B">
              <w:rPr>
                <w:rFonts w:ascii="Arial" w:hAnsi="Arial" w:cs="Arial"/>
                <w:color w:val="000000"/>
                <w:sz w:val="21"/>
                <w:szCs w:val="21"/>
              </w:rPr>
              <w:t>Total sterol</w:t>
            </w:r>
            <w:r w:rsidRPr="007E092B">
              <w:rPr>
                <w:rFonts w:ascii="Arial" w:hAnsi="Arial" w:cs="Arial"/>
                <w:color w:val="000000"/>
                <w:sz w:val="21"/>
                <w:szCs w:val="21"/>
              </w:rPr>
              <w:t>总植物甾醇含量</w:t>
            </w:r>
          </w:p>
        </w:tc>
        <w:tc>
          <w:tcPr>
            <w:tcW w:w="1568" w:type="pct"/>
            <w:shd w:val="clear" w:color="auto" w:fill="FFFFFF"/>
          </w:tcPr>
          <w:p w14:paraId="4A587DA6" w14:textId="55F869DC" w:rsidR="00EF7491" w:rsidRPr="007E092B" w:rsidRDefault="00EF7491" w:rsidP="00EF7491">
            <w:pPr>
              <w:widowControl/>
              <w:spacing w:before="100" w:beforeAutospacing="1" w:after="100" w:afterAutospacing="1"/>
              <w:jc w:val="left"/>
              <w:rPr>
                <w:rFonts w:ascii="Arial" w:hAnsi="Arial" w:cs="Arial"/>
                <w:color w:val="000000"/>
                <w:sz w:val="21"/>
                <w:szCs w:val="21"/>
              </w:rPr>
            </w:pPr>
            <w:r w:rsidRPr="007E092B">
              <w:rPr>
                <w:rFonts w:ascii="Arial" w:hAnsi="Arial" w:cs="Arial"/>
                <w:color w:val="000000"/>
                <w:sz w:val="21"/>
                <w:szCs w:val="21"/>
              </w:rPr>
              <w:t>≥59%</w:t>
            </w:r>
            <w:r w:rsidRPr="007E092B">
              <w:rPr>
                <w:rFonts w:ascii="Arial" w:hAnsi="Arial" w:cs="Arial"/>
                <w:color w:val="000000"/>
                <w:sz w:val="21"/>
                <w:szCs w:val="21"/>
              </w:rPr>
              <w:t>（</w:t>
            </w:r>
            <w:r w:rsidRPr="007E092B">
              <w:rPr>
                <w:rFonts w:ascii="Arial" w:hAnsi="Arial" w:cs="Arial"/>
                <w:color w:val="000000"/>
                <w:sz w:val="21"/>
                <w:szCs w:val="21"/>
              </w:rPr>
              <w:t>w/w</w:t>
            </w:r>
            <w:r w:rsidRPr="007E092B">
              <w:rPr>
                <w:rFonts w:ascii="Arial" w:hAnsi="Arial" w:cs="Arial"/>
                <w:color w:val="000000"/>
                <w:sz w:val="21"/>
                <w:szCs w:val="21"/>
              </w:rPr>
              <w:t>）</w:t>
            </w:r>
            <w:r w:rsidRPr="007E092B">
              <w:rPr>
                <w:rFonts w:ascii="Arial" w:hAnsi="Arial" w:cs="Arial"/>
                <w:color w:val="000000"/>
                <w:sz w:val="21"/>
                <w:szCs w:val="21"/>
              </w:rPr>
              <w:t xml:space="preserve">° </w:t>
            </w:r>
          </w:p>
        </w:tc>
      </w:tr>
      <w:tr w:rsidR="00EF7491" w:rsidRPr="007E092B" w14:paraId="7618F8C5" w14:textId="77777777" w:rsidTr="005D2B67">
        <w:trPr>
          <w:tblCellSpacing w:w="7" w:type="dxa"/>
          <w:jc w:val="center"/>
        </w:trPr>
        <w:tc>
          <w:tcPr>
            <w:tcW w:w="3408" w:type="pct"/>
            <w:shd w:val="clear" w:color="auto" w:fill="FFFFFF"/>
          </w:tcPr>
          <w:p w14:paraId="7CC7FAF3" w14:textId="09F01C27" w:rsidR="00EF7491" w:rsidRPr="007E092B" w:rsidRDefault="00EF7491" w:rsidP="00EF7491">
            <w:pPr>
              <w:widowControl/>
              <w:spacing w:before="100" w:beforeAutospacing="1" w:after="100" w:afterAutospacing="1"/>
              <w:jc w:val="left"/>
              <w:rPr>
                <w:rFonts w:ascii="Arial" w:hAnsi="Arial" w:cs="Arial"/>
                <w:color w:val="000000"/>
                <w:sz w:val="21"/>
                <w:szCs w:val="21"/>
              </w:rPr>
            </w:pPr>
            <w:r w:rsidRPr="007E092B">
              <w:rPr>
                <w:rFonts w:ascii="Arial" w:hAnsi="Arial" w:cs="Arial"/>
                <w:color w:val="000000"/>
                <w:sz w:val="21"/>
                <w:szCs w:val="21"/>
              </w:rPr>
              <w:t>Vegapure Plant sterol ester</w:t>
            </w:r>
          </w:p>
        </w:tc>
        <w:tc>
          <w:tcPr>
            <w:tcW w:w="1568" w:type="pct"/>
            <w:shd w:val="clear" w:color="auto" w:fill="FFFFFF"/>
          </w:tcPr>
          <w:p w14:paraId="1EF347DF" w14:textId="759E61D7" w:rsidR="00EF7491" w:rsidRPr="007E092B" w:rsidRDefault="00EF7491" w:rsidP="00EF7491">
            <w:pPr>
              <w:widowControl/>
              <w:spacing w:before="100" w:beforeAutospacing="1" w:after="100" w:afterAutospacing="1"/>
              <w:jc w:val="left"/>
              <w:rPr>
                <w:rFonts w:ascii="Arial" w:hAnsi="Arial" w:cs="Arial"/>
                <w:color w:val="000000"/>
                <w:sz w:val="21"/>
                <w:szCs w:val="21"/>
              </w:rPr>
            </w:pPr>
            <w:r w:rsidRPr="007E092B">
              <w:rPr>
                <w:rFonts w:ascii="Arial" w:hAnsi="Arial" w:cs="Arial"/>
                <w:color w:val="000000"/>
                <w:sz w:val="21"/>
                <w:szCs w:val="21"/>
              </w:rPr>
              <w:t>≥90%</w:t>
            </w:r>
          </w:p>
        </w:tc>
      </w:tr>
      <w:tr w:rsidR="00EF7491" w:rsidRPr="007E092B" w14:paraId="1BA8FB95" w14:textId="77777777" w:rsidTr="005D2B67">
        <w:trPr>
          <w:tblCellSpacing w:w="7" w:type="dxa"/>
          <w:jc w:val="center"/>
        </w:trPr>
        <w:tc>
          <w:tcPr>
            <w:tcW w:w="3408" w:type="pct"/>
            <w:shd w:val="clear" w:color="auto" w:fill="FFFFFF"/>
          </w:tcPr>
          <w:p w14:paraId="0B75CB27" w14:textId="6B47C2EC" w:rsidR="00EF7491" w:rsidRPr="007E092B" w:rsidRDefault="00EF7491" w:rsidP="00EF7491">
            <w:pPr>
              <w:widowControl/>
              <w:spacing w:before="100" w:beforeAutospacing="1" w:after="100" w:afterAutospacing="1"/>
              <w:jc w:val="left"/>
              <w:rPr>
                <w:rFonts w:ascii="Arial" w:hAnsi="Arial" w:cs="Arial"/>
                <w:color w:val="000000"/>
                <w:sz w:val="21"/>
                <w:szCs w:val="21"/>
              </w:rPr>
            </w:pPr>
            <w:r w:rsidRPr="007E092B">
              <w:rPr>
                <w:rFonts w:ascii="Arial" w:hAnsi="Arial" w:cs="Arial"/>
                <w:color w:val="000000"/>
                <w:sz w:val="21"/>
                <w:szCs w:val="21"/>
              </w:rPr>
              <w:t>Phytosterol esters and phytosterols</w:t>
            </w:r>
          </w:p>
        </w:tc>
        <w:tc>
          <w:tcPr>
            <w:tcW w:w="1568" w:type="pct"/>
            <w:shd w:val="clear" w:color="auto" w:fill="FFFFFF"/>
          </w:tcPr>
          <w:p w14:paraId="40FF428D" w14:textId="1289CFC3" w:rsidR="00EF7491" w:rsidRPr="007E092B" w:rsidRDefault="00EF7491" w:rsidP="00EF7491">
            <w:pPr>
              <w:widowControl/>
              <w:spacing w:before="100" w:beforeAutospacing="1" w:after="100" w:afterAutospacing="1"/>
              <w:jc w:val="left"/>
              <w:rPr>
                <w:rFonts w:ascii="Arial" w:hAnsi="Arial" w:cs="Arial"/>
                <w:color w:val="000000"/>
                <w:sz w:val="21"/>
                <w:szCs w:val="21"/>
              </w:rPr>
            </w:pPr>
            <w:r w:rsidRPr="007E092B">
              <w:rPr>
                <w:rFonts w:ascii="Arial" w:hAnsi="Arial" w:cs="Arial"/>
                <w:color w:val="000000"/>
                <w:sz w:val="21"/>
                <w:szCs w:val="21"/>
              </w:rPr>
              <w:t>≥97%</w:t>
            </w:r>
          </w:p>
        </w:tc>
      </w:tr>
      <w:tr w:rsidR="00EF7491" w:rsidRPr="007E092B" w14:paraId="4C78E872" w14:textId="77777777" w:rsidTr="005D2B67">
        <w:trPr>
          <w:tblCellSpacing w:w="7" w:type="dxa"/>
          <w:jc w:val="center"/>
        </w:trPr>
        <w:tc>
          <w:tcPr>
            <w:tcW w:w="3408" w:type="pct"/>
            <w:shd w:val="clear" w:color="auto" w:fill="FFFFFF"/>
            <w:vAlign w:val="center"/>
          </w:tcPr>
          <w:p w14:paraId="0B17323C" w14:textId="7E4257DA" w:rsidR="00EF7491" w:rsidRPr="007E092B" w:rsidRDefault="00EF7491" w:rsidP="00EF7491">
            <w:pPr>
              <w:widowControl/>
              <w:spacing w:before="100" w:beforeAutospacing="1" w:after="100" w:afterAutospacing="1"/>
              <w:jc w:val="left"/>
              <w:rPr>
                <w:rFonts w:ascii="Arial" w:hAnsi="Arial" w:cs="Arial"/>
                <w:color w:val="000000"/>
                <w:sz w:val="21"/>
                <w:szCs w:val="21"/>
              </w:rPr>
            </w:pPr>
            <w:r w:rsidRPr="007E092B">
              <w:rPr>
                <w:rFonts w:ascii="Arial" w:hAnsi="Arial" w:cs="Arial"/>
                <w:color w:val="000000"/>
                <w:sz w:val="21"/>
                <w:szCs w:val="21"/>
              </w:rPr>
              <w:t>Acid Value</w:t>
            </w:r>
            <w:r w:rsidRPr="007E092B">
              <w:rPr>
                <w:rFonts w:ascii="Arial" w:hAnsi="Arial" w:cs="Arial"/>
                <w:color w:val="000000"/>
                <w:sz w:val="21"/>
                <w:szCs w:val="21"/>
              </w:rPr>
              <w:t>酸值</w:t>
            </w:r>
          </w:p>
        </w:tc>
        <w:tc>
          <w:tcPr>
            <w:tcW w:w="1568" w:type="pct"/>
            <w:shd w:val="clear" w:color="auto" w:fill="FFFFFF"/>
            <w:vAlign w:val="center"/>
          </w:tcPr>
          <w:p w14:paraId="13EED548" w14:textId="70A80289" w:rsidR="00EF7491" w:rsidRPr="007E092B" w:rsidRDefault="0071475D" w:rsidP="00EF7491">
            <w:pPr>
              <w:widowControl/>
              <w:spacing w:before="100" w:beforeAutospacing="1" w:after="100" w:afterAutospacing="1"/>
              <w:jc w:val="left"/>
              <w:rPr>
                <w:rFonts w:ascii="Arial" w:hAnsi="Arial" w:cs="Arial"/>
                <w:color w:val="000000"/>
                <w:sz w:val="21"/>
                <w:szCs w:val="21"/>
              </w:rPr>
            </w:pPr>
            <w:r w:rsidRPr="007E092B">
              <w:rPr>
                <w:rFonts w:ascii="Arial" w:hAnsi="Arial" w:cs="Arial"/>
                <w:color w:val="000000"/>
                <w:sz w:val="21"/>
                <w:szCs w:val="21"/>
              </w:rPr>
              <w:t>≤1mg</w:t>
            </w:r>
            <w:r w:rsidR="002827C4" w:rsidRPr="007E092B">
              <w:rPr>
                <w:rFonts w:ascii="Arial" w:hAnsi="Arial" w:cs="Arial"/>
                <w:color w:val="000000"/>
                <w:sz w:val="21"/>
                <w:szCs w:val="21"/>
              </w:rPr>
              <w:t xml:space="preserve"> </w:t>
            </w:r>
            <w:r w:rsidRPr="007E092B">
              <w:rPr>
                <w:rFonts w:ascii="Arial" w:hAnsi="Arial" w:cs="Arial"/>
                <w:color w:val="000000"/>
                <w:sz w:val="21"/>
                <w:szCs w:val="21"/>
              </w:rPr>
              <w:t>KOH/g</w:t>
            </w:r>
          </w:p>
        </w:tc>
      </w:tr>
      <w:tr w:rsidR="0071475D" w:rsidRPr="007E092B" w14:paraId="0A0B2F55" w14:textId="77777777" w:rsidTr="005D2B67">
        <w:trPr>
          <w:tblCellSpacing w:w="7" w:type="dxa"/>
          <w:jc w:val="center"/>
        </w:trPr>
        <w:tc>
          <w:tcPr>
            <w:tcW w:w="3408" w:type="pct"/>
            <w:shd w:val="clear" w:color="auto" w:fill="FFFFFF"/>
          </w:tcPr>
          <w:p w14:paraId="557A4D95" w14:textId="73116BA1" w:rsidR="0071475D" w:rsidRPr="007E092B" w:rsidRDefault="0071475D" w:rsidP="0071475D">
            <w:pPr>
              <w:widowControl/>
              <w:spacing w:before="100" w:beforeAutospacing="1" w:after="100" w:afterAutospacing="1"/>
              <w:jc w:val="left"/>
              <w:rPr>
                <w:rFonts w:ascii="Arial" w:hAnsi="Arial" w:cs="Arial"/>
                <w:color w:val="000000"/>
                <w:sz w:val="21"/>
                <w:szCs w:val="21"/>
              </w:rPr>
            </w:pPr>
            <w:r w:rsidRPr="007E092B">
              <w:rPr>
                <w:rFonts w:ascii="Arial" w:hAnsi="Arial" w:cs="Arial"/>
                <w:color w:val="000000"/>
                <w:sz w:val="21"/>
                <w:szCs w:val="21"/>
              </w:rPr>
              <w:t>Peroxide Value</w:t>
            </w:r>
            <w:r w:rsidRPr="007E092B">
              <w:rPr>
                <w:rFonts w:ascii="Arial" w:hAnsi="Arial" w:cs="Arial"/>
                <w:color w:val="000000"/>
                <w:sz w:val="21"/>
                <w:szCs w:val="21"/>
              </w:rPr>
              <w:t>过氧化值</w:t>
            </w:r>
          </w:p>
        </w:tc>
        <w:tc>
          <w:tcPr>
            <w:tcW w:w="1568" w:type="pct"/>
            <w:shd w:val="clear" w:color="auto" w:fill="FFFFFF"/>
            <w:vAlign w:val="center"/>
          </w:tcPr>
          <w:p w14:paraId="4FFF23BF" w14:textId="4612D7A2" w:rsidR="0071475D" w:rsidRPr="007E092B" w:rsidRDefault="0071475D" w:rsidP="0071475D">
            <w:pPr>
              <w:widowControl/>
              <w:spacing w:before="100" w:beforeAutospacing="1" w:after="100" w:afterAutospacing="1"/>
              <w:jc w:val="left"/>
              <w:rPr>
                <w:rFonts w:ascii="Arial" w:hAnsi="Arial" w:cs="Arial"/>
                <w:color w:val="000000"/>
                <w:sz w:val="21"/>
                <w:szCs w:val="21"/>
              </w:rPr>
            </w:pPr>
            <w:r w:rsidRPr="007E092B">
              <w:rPr>
                <w:rFonts w:ascii="Arial" w:hAnsi="Arial" w:cs="Arial"/>
                <w:color w:val="000000"/>
                <w:sz w:val="21"/>
                <w:szCs w:val="21"/>
              </w:rPr>
              <w:t>≤5meq/Kg</w:t>
            </w:r>
          </w:p>
        </w:tc>
      </w:tr>
    </w:tbl>
    <w:p w14:paraId="66376C46" w14:textId="1AE02A61" w:rsidR="0071475D" w:rsidRDefault="0071475D" w:rsidP="0071475D">
      <w:pPr>
        <w:jc w:val="center"/>
        <w:rPr>
          <w:rFonts w:ascii="Arial" w:eastAsiaTheme="minorEastAsia" w:hAnsi="Arial" w:cs="Arial"/>
        </w:rPr>
      </w:pPr>
    </w:p>
    <w:p w14:paraId="24C6963E" w14:textId="77777777" w:rsidR="00023FF0" w:rsidRPr="004302A4" w:rsidRDefault="00023FF0" w:rsidP="0071475D">
      <w:pPr>
        <w:jc w:val="center"/>
        <w:rPr>
          <w:rFonts w:ascii="Arial" w:eastAsiaTheme="minorEastAsia" w:hAnsi="Arial" w:cs="Arial" w:hint="eastAsia"/>
        </w:rPr>
      </w:pPr>
    </w:p>
    <w:p w14:paraId="75F91698" w14:textId="640B3FA3" w:rsidR="00626113" w:rsidRDefault="0071475D">
      <w:pPr>
        <w:rPr>
          <w:rFonts w:ascii="Arial" w:hAnsi="Arial" w:cs="Arial"/>
          <w:b/>
          <w:bCs/>
          <w:sz w:val="28"/>
          <w:szCs w:val="28"/>
        </w:rPr>
      </w:pPr>
      <w:r w:rsidRPr="004302A4">
        <w:rPr>
          <w:rFonts w:ascii="Arial" w:hAnsi="Arial" w:cs="Arial"/>
          <w:b/>
          <w:bCs/>
          <w:sz w:val="28"/>
          <w:szCs w:val="28"/>
        </w:rPr>
        <w:t>科普小贴士：</w:t>
      </w:r>
    </w:p>
    <w:p w14:paraId="2A9F8DA3" w14:textId="1EC8B96A" w:rsidR="0071475D" w:rsidRDefault="0071475D" w:rsidP="0071475D">
      <w:pPr>
        <w:pStyle w:val="ab"/>
        <w:widowControl/>
        <w:numPr>
          <w:ilvl w:val="0"/>
          <w:numId w:val="2"/>
        </w:numPr>
        <w:spacing w:line="360" w:lineRule="auto"/>
        <w:ind w:firstLineChars="0"/>
        <w:jc w:val="left"/>
        <w:rPr>
          <w:rFonts w:ascii="Arial" w:hAnsi="Arial" w:cs="Arial"/>
          <w:color w:val="000000"/>
          <w:sz w:val="21"/>
          <w:szCs w:val="21"/>
        </w:rPr>
      </w:pPr>
      <w:r w:rsidRPr="0071475D">
        <w:rPr>
          <w:rFonts w:ascii="Arial" w:hAnsi="Arial" w:cs="Arial"/>
          <w:color w:val="000000"/>
          <w:sz w:val="21"/>
          <w:szCs w:val="21"/>
        </w:rPr>
        <w:t>植物甾醇酯</w:t>
      </w:r>
      <w:r w:rsidR="00984B86">
        <w:rPr>
          <w:rFonts w:ascii="Arial" w:hAnsi="Arial" w:cs="Arial" w:hint="eastAsia"/>
          <w:color w:val="000000"/>
          <w:sz w:val="21"/>
          <w:szCs w:val="21"/>
        </w:rPr>
        <w:t>在体内</w:t>
      </w:r>
      <w:r w:rsidRPr="0071475D">
        <w:rPr>
          <w:rFonts w:ascii="Arial" w:hAnsi="Arial" w:cs="Arial"/>
          <w:color w:val="000000"/>
          <w:sz w:val="21"/>
          <w:szCs w:val="21"/>
        </w:rPr>
        <w:t>通过胰胆固醇脂酶水解成为游离型甾醇被吸收的，这是游离甾醇和酯型甾醇在代谢上的仅有差别，因此植物甾醇酯同样具有植物甾醇的生理功能。</w:t>
      </w:r>
    </w:p>
    <w:p w14:paraId="172F5E2E" w14:textId="74FF66A4" w:rsidR="002827C4" w:rsidRPr="00023FF0" w:rsidRDefault="0071475D" w:rsidP="0071475D">
      <w:pPr>
        <w:pStyle w:val="ab"/>
        <w:widowControl/>
        <w:numPr>
          <w:ilvl w:val="0"/>
          <w:numId w:val="2"/>
        </w:numPr>
        <w:spacing w:line="360" w:lineRule="auto"/>
        <w:ind w:firstLineChars="0"/>
        <w:jc w:val="left"/>
        <w:rPr>
          <w:rFonts w:ascii="Arial" w:hAnsi="Arial" w:cs="Arial"/>
          <w:color w:val="000000"/>
          <w:sz w:val="21"/>
          <w:szCs w:val="21"/>
        </w:rPr>
      </w:pPr>
      <w:r w:rsidRPr="00023FF0">
        <w:rPr>
          <w:rFonts w:ascii="Arial" w:hAnsi="Arial" w:cs="Arial" w:hint="eastAsia"/>
          <w:color w:val="000000"/>
          <w:sz w:val="21"/>
          <w:szCs w:val="21"/>
        </w:rPr>
        <w:t>将植物甾醇通过酯化生成甾醇酯是植物甾醇最重要的改性手段之一</w:t>
      </w:r>
      <w:r w:rsidR="00023FF0" w:rsidRPr="00023FF0">
        <w:rPr>
          <w:rFonts w:ascii="Arial" w:hAnsi="Arial" w:cs="Arial" w:hint="eastAsia"/>
          <w:color w:val="000000"/>
          <w:sz w:val="21"/>
          <w:szCs w:val="21"/>
        </w:rPr>
        <w:t>，</w:t>
      </w:r>
      <w:r w:rsidR="00023FF0">
        <w:rPr>
          <w:rFonts w:ascii="Arial" w:hAnsi="Arial" w:cs="Arial" w:hint="eastAsia"/>
          <w:color w:val="000000"/>
          <w:sz w:val="21"/>
          <w:szCs w:val="21"/>
        </w:rPr>
        <w:t>改性后的</w:t>
      </w:r>
      <w:r w:rsidRPr="00023FF0">
        <w:rPr>
          <w:rFonts w:ascii="Arial" w:hAnsi="Arial" w:cs="Arial"/>
          <w:color w:val="000000"/>
          <w:sz w:val="21"/>
          <w:szCs w:val="21"/>
        </w:rPr>
        <w:t>植物甾醇酯具有更佳的脂溶性</w:t>
      </w:r>
      <w:r w:rsidR="00023FF0" w:rsidRPr="00023FF0">
        <w:rPr>
          <w:rFonts w:ascii="Arial" w:hAnsi="Arial" w:cs="Arial" w:hint="eastAsia"/>
          <w:color w:val="000000"/>
          <w:sz w:val="21"/>
          <w:szCs w:val="21"/>
        </w:rPr>
        <w:t>，</w:t>
      </w:r>
      <w:r w:rsidRPr="00023FF0">
        <w:rPr>
          <w:rFonts w:ascii="Arial" w:hAnsi="Arial" w:cs="Arial"/>
          <w:color w:val="000000"/>
          <w:sz w:val="21"/>
          <w:szCs w:val="21"/>
        </w:rPr>
        <w:t>可作为一类具有降低血清胆固醇、预防心血管疾病等功效的新型功能食品添加剂</w:t>
      </w:r>
      <w:r w:rsidR="00562336" w:rsidRPr="00023FF0">
        <w:rPr>
          <w:rFonts w:ascii="Arial" w:hAnsi="Arial" w:cs="Arial" w:hint="eastAsia"/>
          <w:color w:val="000000"/>
          <w:sz w:val="21"/>
          <w:szCs w:val="21"/>
        </w:rPr>
        <w:t>，</w:t>
      </w:r>
      <w:r w:rsidRPr="00023FF0">
        <w:rPr>
          <w:rFonts w:ascii="Arial" w:hAnsi="Arial" w:cs="Arial"/>
          <w:color w:val="000000"/>
          <w:sz w:val="21"/>
          <w:szCs w:val="21"/>
        </w:rPr>
        <w:t>能比较方便地添加到油脂或含油脂的食品中</w:t>
      </w:r>
      <w:r w:rsidRPr="00023FF0">
        <w:rPr>
          <w:rFonts w:ascii="Arial" w:hAnsi="Arial" w:cs="Arial" w:hint="eastAsia"/>
          <w:color w:val="000000"/>
          <w:sz w:val="21"/>
          <w:szCs w:val="21"/>
        </w:rPr>
        <w:t>。</w:t>
      </w:r>
      <w:r w:rsidR="007E7B11" w:rsidRPr="00023FF0">
        <w:rPr>
          <w:rFonts w:ascii="Arial" w:hAnsi="Arial" w:cs="Arial" w:hint="eastAsia"/>
          <w:color w:val="000000"/>
          <w:sz w:val="21"/>
          <w:szCs w:val="21"/>
        </w:rPr>
        <w:t xml:space="preserve">  </w:t>
      </w:r>
      <w:r w:rsidR="007E7B11" w:rsidRPr="00023FF0">
        <w:rPr>
          <w:rFonts w:ascii="Microsoft JhengHei UI" w:hAnsi="Microsoft JhengHei UI" w:cs="Microsoft JhengHei UI" w:hint="eastAsia"/>
          <w:color w:val="948A54" w:themeColor="background2" w:themeShade="80"/>
          <w:sz w:val="28"/>
          <w:szCs w:val="28"/>
        </w:rPr>
        <w:t xml:space="preserve">  </w:t>
      </w:r>
    </w:p>
    <w:p w14:paraId="35401FF3" w14:textId="0F7872FE" w:rsidR="00626113" w:rsidRPr="0071475D" w:rsidRDefault="002827C4" w:rsidP="0071475D">
      <w:pPr>
        <w:pStyle w:val="ab"/>
        <w:widowControl/>
        <w:numPr>
          <w:ilvl w:val="0"/>
          <w:numId w:val="2"/>
        </w:numPr>
        <w:spacing w:line="360" w:lineRule="auto"/>
        <w:ind w:firstLineChars="0"/>
        <w:jc w:val="left"/>
        <w:rPr>
          <w:rFonts w:ascii="Arial" w:hAnsi="Arial" w:cs="Arial"/>
          <w:color w:val="000000"/>
          <w:sz w:val="21"/>
          <w:szCs w:val="21"/>
        </w:rPr>
      </w:pPr>
      <w:r w:rsidRPr="00F54A32">
        <w:rPr>
          <w:rFonts w:ascii="Arial" w:hAnsi="Arial" w:cs="Arial" w:hint="eastAsia"/>
          <w:sz w:val="21"/>
          <w:szCs w:val="21"/>
          <w:shd w:val="clear" w:color="auto" w:fill="FFFFFF"/>
        </w:rPr>
        <w:t>植物甾醇酯经乳化可作为牛奶或者其它含水食物产品的添加物</w:t>
      </w:r>
      <w:r w:rsidRPr="00F54A32">
        <w:rPr>
          <w:rFonts w:ascii="Arial" w:hAnsi="Arial" w:cs="Arial"/>
          <w:sz w:val="21"/>
          <w:szCs w:val="21"/>
          <w:shd w:val="clear" w:color="auto" w:fill="FFFFFF"/>
        </w:rPr>
        <w:t>，具有与游离植物甾醇同等的减低血浆总胆固醇和低密度脂蛋白胆固醇的效果，在某些</w:t>
      </w:r>
      <w:r w:rsidR="00562336">
        <w:rPr>
          <w:rFonts w:ascii="Arial" w:hAnsi="Arial" w:cs="Arial" w:hint="eastAsia"/>
          <w:sz w:val="21"/>
          <w:szCs w:val="21"/>
          <w:shd w:val="clear" w:color="auto" w:fill="FFFFFF"/>
        </w:rPr>
        <w:t>应用领域</w:t>
      </w:r>
      <w:r w:rsidRPr="00F54A32">
        <w:rPr>
          <w:rFonts w:ascii="Arial" w:hAnsi="Arial" w:cs="Arial"/>
          <w:sz w:val="21"/>
          <w:szCs w:val="21"/>
          <w:shd w:val="clear" w:color="auto" w:fill="FFFFFF"/>
        </w:rPr>
        <w:t>甚至</w:t>
      </w:r>
      <w:r w:rsidR="00562336">
        <w:rPr>
          <w:rFonts w:ascii="Arial" w:hAnsi="Arial" w:cs="Arial" w:hint="eastAsia"/>
          <w:sz w:val="21"/>
          <w:szCs w:val="21"/>
          <w:shd w:val="clear" w:color="auto" w:fill="FFFFFF"/>
        </w:rPr>
        <w:t>比游离植物甾醇</w:t>
      </w:r>
      <w:r w:rsidRPr="00F54A32">
        <w:rPr>
          <w:rFonts w:ascii="Arial" w:hAnsi="Arial" w:cs="Arial"/>
          <w:sz w:val="21"/>
          <w:szCs w:val="21"/>
          <w:shd w:val="clear" w:color="auto" w:fill="FFFFFF"/>
        </w:rPr>
        <w:t>效果更好</w:t>
      </w:r>
      <w:r w:rsidRPr="00F54A32">
        <w:rPr>
          <w:rFonts w:ascii="Arial" w:hAnsi="Arial" w:cs="Arial" w:hint="eastAsia"/>
          <w:sz w:val="21"/>
          <w:szCs w:val="21"/>
          <w:shd w:val="clear" w:color="auto" w:fill="FFFFFF"/>
        </w:rPr>
        <w:t>；</w:t>
      </w:r>
      <w:r w:rsidR="007E7B11" w:rsidRPr="0071475D">
        <w:rPr>
          <w:rFonts w:ascii="Microsoft JhengHei UI" w:hAnsi="Microsoft JhengHei UI" w:cs="Microsoft JhengHei UI" w:hint="eastAsia"/>
          <w:color w:val="948A54" w:themeColor="background2" w:themeShade="80"/>
          <w:sz w:val="28"/>
          <w:szCs w:val="28"/>
        </w:rPr>
        <w:t xml:space="preserve">          </w:t>
      </w:r>
    </w:p>
    <w:sectPr w:rsidR="00626113" w:rsidRPr="0071475D">
      <w:headerReference w:type="default" r:id="rId8"/>
      <w:footerReference w:type="default" r:id="rId9"/>
      <w:pgSz w:w="11906" w:h="16838"/>
      <w:pgMar w:top="1440" w:right="1274"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A0C0B" w14:textId="77777777" w:rsidR="00580988" w:rsidRDefault="00580988">
      <w:r>
        <w:separator/>
      </w:r>
    </w:p>
  </w:endnote>
  <w:endnote w:type="continuationSeparator" w:id="0">
    <w:p w14:paraId="4492F712" w14:textId="77777777" w:rsidR="00580988" w:rsidRDefault="0058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JhengHei UI">
    <w:altName w:val="Adobe 繁黑體 Std B"/>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F74D6" w14:textId="77777777" w:rsidR="00626113" w:rsidRDefault="007E7B11">
    <w:pPr>
      <w:ind w:firstLineChars="100" w:firstLine="180"/>
    </w:pPr>
    <w:r>
      <w:rPr>
        <w:rFonts w:hint="eastAsia"/>
      </w:rPr>
      <w:t>中国</w:t>
    </w:r>
    <w:r>
      <w:t>.</w:t>
    </w:r>
    <w:r>
      <w:rPr>
        <w:rFonts w:hint="eastAsia"/>
      </w:rPr>
      <w:t>江西省宜春市袁州区医药工业园</w:t>
    </w:r>
  </w:p>
  <w:p w14:paraId="0CB1FF8D" w14:textId="77777777" w:rsidR="00626113" w:rsidRDefault="007E7B11">
    <w:pPr>
      <w:ind w:firstLineChars="100" w:firstLine="180"/>
    </w:pPr>
    <w:r>
      <w:t>Address:,Yuanzhou Pharm Zone, Yichun city,Jiangxi Province,China</w:t>
    </w:r>
  </w:p>
  <w:p w14:paraId="23A5747B" w14:textId="77777777" w:rsidR="00626113" w:rsidRDefault="00580988">
    <w:pPr>
      <w:ind w:firstLineChars="100" w:firstLine="180"/>
    </w:pPr>
    <w:hyperlink r:id="rId1" w:history="1">
      <w:r w:rsidR="007E7B11">
        <w:rPr>
          <w:rStyle w:val="aa"/>
          <w:color w:val="auto"/>
          <w:u w:val="none"/>
        </w:rPr>
        <w:t>Tel: (+86)</w:t>
      </w:r>
      <w:r w:rsidR="007E7B11">
        <w:rPr>
          <w:rStyle w:val="aa"/>
          <w:rFonts w:hint="eastAsia"/>
          <w:color w:val="auto"/>
          <w:u w:val="none"/>
        </w:rPr>
        <w:t>1</w:t>
      </w:r>
    </w:hyperlink>
    <w:r w:rsidR="007E7B11">
      <w:rPr>
        <w:rStyle w:val="aa"/>
        <w:rFonts w:hint="eastAsia"/>
        <w:color w:val="auto"/>
        <w:u w:val="none"/>
      </w:rPr>
      <w:t>8879568885</w:t>
    </w:r>
    <w:r w:rsidR="007E7B11">
      <w:t xml:space="preserve">   Fax:(+86)795-7092823             www.dhglifescience.com/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50B4F" w14:textId="77777777" w:rsidR="00580988" w:rsidRDefault="00580988">
      <w:r>
        <w:separator/>
      </w:r>
    </w:p>
  </w:footnote>
  <w:footnote w:type="continuationSeparator" w:id="0">
    <w:p w14:paraId="0EB5F3D4" w14:textId="77777777" w:rsidR="00580988" w:rsidRDefault="00580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66E0C" w14:textId="77777777" w:rsidR="00626113" w:rsidRDefault="007E7B11">
    <w:pPr>
      <w:pStyle w:val="a7"/>
    </w:pPr>
    <w:r>
      <w:rPr>
        <w:noProof/>
        <w:lang w:eastAsia="zh-CN"/>
      </w:rPr>
      <mc:AlternateContent>
        <mc:Choice Requires="wps">
          <w:drawing>
            <wp:anchor distT="0" distB="0" distL="114300" distR="114300" simplePos="0" relativeHeight="1024" behindDoc="0" locked="0" layoutInCell="1" allowOverlap="1" wp14:anchorId="4CA3F160" wp14:editId="486FDFF8">
              <wp:simplePos x="0" y="0"/>
              <wp:positionH relativeFrom="column">
                <wp:posOffset>1766570</wp:posOffset>
              </wp:positionH>
              <wp:positionV relativeFrom="paragraph">
                <wp:posOffset>-367665</wp:posOffset>
              </wp:positionV>
              <wp:extent cx="4379595" cy="1772285"/>
              <wp:effectExtent l="0" t="0" r="1905" b="8890"/>
              <wp:wrapNone/>
              <wp:docPr id="1" name="Text Box 1027"/>
              <wp:cNvGraphicFramePr/>
              <a:graphic xmlns:a="http://schemas.openxmlformats.org/drawingml/2006/main">
                <a:graphicData uri="http://schemas.microsoft.com/office/word/2010/wordprocessingShape">
                  <wps:wsp>
                    <wps:cNvSpPr txBox="1"/>
                    <wps:spPr>
                      <a:xfrm>
                        <a:off x="0" y="0"/>
                        <a:ext cx="4379595" cy="1772285"/>
                      </a:xfrm>
                      <a:prstGeom prst="rect">
                        <a:avLst/>
                      </a:prstGeom>
                      <a:solidFill>
                        <a:srgbClr val="FFFFFF"/>
                      </a:solidFill>
                      <a:ln>
                        <a:noFill/>
                      </a:ln>
                    </wps:spPr>
                    <wps:txbx>
                      <w:txbxContent>
                        <w:p w14:paraId="3F513065" w14:textId="77777777" w:rsidR="00626113" w:rsidRDefault="007E7B11">
                          <w:pPr>
                            <w:pStyle w:val="a7"/>
                            <w:jc w:val="both"/>
                            <w:rPr>
                              <w:rFonts w:ascii="Cambria" w:hAnsi="Cambria"/>
                              <w:b/>
                              <w:sz w:val="36"/>
                              <w:szCs w:val="36"/>
                              <w:lang w:eastAsia="zh-CN"/>
                            </w:rPr>
                          </w:pPr>
                          <w:r>
                            <w:rPr>
                              <w:rFonts w:ascii="Cambria" w:hAnsi="Cambria"/>
                              <w:b/>
                              <w:color w:val="1F497D"/>
                              <w:sz w:val="36"/>
                              <w:szCs w:val="36"/>
                              <w:lang w:eastAsia="zh-CN"/>
                            </w:rPr>
                            <w:t xml:space="preserve">   </w:t>
                          </w:r>
                          <w:r>
                            <w:rPr>
                              <w:rFonts w:ascii="Cambria" w:hAnsi="Cambria"/>
                              <w:b/>
                              <w:sz w:val="36"/>
                              <w:szCs w:val="36"/>
                              <w:lang w:eastAsia="zh-CN"/>
                            </w:rPr>
                            <w:t xml:space="preserve"> </w:t>
                          </w:r>
                          <w:r>
                            <w:rPr>
                              <w:rFonts w:ascii="Cambria" w:hAnsi="Cambria" w:hint="eastAsia"/>
                              <w:b/>
                              <w:sz w:val="36"/>
                              <w:szCs w:val="36"/>
                              <w:lang w:eastAsia="zh-CN"/>
                            </w:rPr>
                            <w:t>宜春大海龟生命科学有限公司</w:t>
                          </w:r>
                        </w:p>
                        <w:p w14:paraId="28BA7AB2" w14:textId="77777777" w:rsidR="00626113" w:rsidRDefault="007E7B11">
                          <w:pPr>
                            <w:pStyle w:val="a7"/>
                            <w:jc w:val="both"/>
                            <w:rPr>
                              <w:rFonts w:ascii="Cambria" w:hAnsi="Cambria"/>
                              <w:b/>
                              <w:sz w:val="36"/>
                              <w:szCs w:val="36"/>
                              <w:lang w:eastAsia="zh-CN"/>
                            </w:rPr>
                          </w:pPr>
                          <w:r>
                            <w:rPr>
                              <w:rFonts w:ascii="Cambria" w:hAnsi="Cambria"/>
                              <w:b/>
                              <w:color w:val="1F497D"/>
                              <w:sz w:val="36"/>
                              <w:szCs w:val="36"/>
                              <w:lang w:eastAsia="zh-CN"/>
                            </w:rPr>
                            <w:t xml:space="preserve">  </w:t>
                          </w:r>
                          <w:r>
                            <w:rPr>
                              <w:rFonts w:ascii="Cambria" w:hAnsi="Cambria"/>
                              <w:b/>
                              <w:sz w:val="36"/>
                              <w:szCs w:val="36"/>
                              <w:lang w:eastAsia="zh-CN"/>
                            </w:rPr>
                            <w:t>Yichun Dahaigui Life Science Co.,Ltd</w:t>
                          </w:r>
                        </w:p>
                        <w:p w14:paraId="1501B6A3" w14:textId="77777777" w:rsidR="00626113" w:rsidRDefault="007E7B11">
                          <w:pPr>
                            <w:pStyle w:val="a7"/>
                            <w:jc w:val="both"/>
                            <w:rPr>
                              <w:rFonts w:ascii="Times New Roman" w:hAnsi="Times New Roman"/>
                              <w:b/>
                              <w:color w:val="1F497D"/>
                              <w:sz w:val="15"/>
                              <w:szCs w:val="15"/>
                              <w:lang w:eastAsia="zh-CN"/>
                            </w:rPr>
                          </w:pPr>
                          <w:r>
                            <w:rPr>
                              <w:rFonts w:ascii="Times New Roman" w:hAnsi="Times New Roman"/>
                              <w:b/>
                              <w:color w:val="1F497D"/>
                              <w:sz w:val="15"/>
                              <w:szCs w:val="15"/>
                              <w:lang w:eastAsia="zh-CN"/>
                            </w:rPr>
                            <w:t xml:space="preserve">  </w:t>
                          </w:r>
                        </w:p>
                      </w:txbxContent>
                    </wps:txbx>
                    <wps:bodyPr upright="1">
                      <a:spAutoFit/>
                    </wps:bodyPr>
                  </wps:wsp>
                </a:graphicData>
              </a:graphic>
            </wp:anchor>
          </w:drawing>
        </mc:Choice>
        <mc:Fallback>
          <w:pict>
            <v:shapetype w14:anchorId="4CA3F160" id="_x0000_t202" coordsize="21600,21600" o:spt="202" path="m,l,21600r21600,l21600,xe">
              <v:stroke joinstyle="miter"/>
              <v:path gradientshapeok="t" o:connecttype="rect"/>
            </v:shapetype>
            <v:shape id="Text Box 1027" o:spid="_x0000_s1026" type="#_x0000_t202" style="position:absolute;margin-left:139.1pt;margin-top:-28.95pt;width:344.85pt;height:139.55pt;z-index:1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" stroked="f">
              <v:textbox style="mso-fit-shape-to-text:t">
                <w:txbxContent>
                  <w:p w14:paraId="3F513065" w14:textId="77777777" w:rsidR="00626113" w:rsidRDefault="007E7B11">
                    <w:pPr>
                      <w:pStyle w:val="a7"/>
                      <w:jc w:val="both"/>
                      <w:rPr>
                        <w:rFonts w:ascii="Cambria" w:hAnsi="Cambria"/>
                        <w:b/>
                        <w:sz w:val="36"/>
                        <w:szCs w:val="36"/>
                        <w:lang w:eastAsia="zh-CN"/>
                      </w:rPr>
                    </w:pPr>
                    <w:r>
                      <w:rPr>
                        <w:rFonts w:ascii="Cambria" w:hAnsi="Cambria"/>
                        <w:b/>
                        <w:color w:val="1F497D"/>
                        <w:sz w:val="36"/>
                        <w:szCs w:val="36"/>
                        <w:lang w:eastAsia="zh-CN"/>
                      </w:rPr>
                      <w:t xml:space="preserve">   </w:t>
                    </w:r>
                    <w:r>
                      <w:rPr>
                        <w:rFonts w:ascii="Cambria" w:hAnsi="Cambria"/>
                        <w:b/>
                        <w:sz w:val="36"/>
                        <w:szCs w:val="36"/>
                        <w:lang w:eastAsia="zh-CN"/>
                      </w:rPr>
                      <w:t xml:space="preserve"> </w:t>
                    </w:r>
                    <w:r>
                      <w:rPr>
                        <w:rFonts w:ascii="Cambria" w:hAnsi="Cambria" w:hint="eastAsia"/>
                        <w:b/>
                        <w:sz w:val="36"/>
                        <w:szCs w:val="36"/>
                        <w:lang w:eastAsia="zh-CN"/>
                      </w:rPr>
                      <w:t>宜春大海龟生命科学有限公司</w:t>
                    </w:r>
                  </w:p>
                  <w:p w14:paraId="28BA7AB2" w14:textId="77777777" w:rsidR="00626113" w:rsidRDefault="007E7B11">
                    <w:pPr>
                      <w:pStyle w:val="a7"/>
                      <w:jc w:val="both"/>
                      <w:rPr>
                        <w:rFonts w:ascii="Cambria" w:hAnsi="Cambria"/>
                        <w:b/>
                        <w:sz w:val="36"/>
                        <w:szCs w:val="36"/>
                        <w:lang w:eastAsia="zh-CN"/>
                      </w:rPr>
                    </w:pPr>
                    <w:r>
                      <w:rPr>
                        <w:rFonts w:ascii="Cambria" w:hAnsi="Cambria"/>
                        <w:b/>
                        <w:color w:val="1F497D"/>
                        <w:sz w:val="36"/>
                        <w:szCs w:val="36"/>
                        <w:lang w:eastAsia="zh-CN"/>
                      </w:rPr>
                      <w:t xml:space="preserve">  </w:t>
                    </w:r>
                    <w:r>
                      <w:rPr>
                        <w:rFonts w:ascii="Cambria" w:hAnsi="Cambria"/>
                        <w:b/>
                        <w:sz w:val="36"/>
                        <w:szCs w:val="36"/>
                        <w:lang w:eastAsia="zh-CN"/>
                      </w:rPr>
                      <w:t>Yichun Dahaigui Life Science Co.,Ltd</w:t>
                    </w:r>
                  </w:p>
                  <w:p w14:paraId="1501B6A3" w14:textId="77777777" w:rsidR="00626113" w:rsidRDefault="007E7B11">
                    <w:pPr>
                      <w:pStyle w:val="a7"/>
                      <w:jc w:val="both"/>
                      <w:rPr>
                        <w:rFonts w:ascii="Times New Roman" w:hAnsi="Times New Roman"/>
                        <w:b/>
                        <w:color w:val="1F497D"/>
                        <w:sz w:val="15"/>
                        <w:szCs w:val="15"/>
                        <w:lang w:eastAsia="zh-CN"/>
                      </w:rPr>
                    </w:pPr>
                    <w:r>
                      <w:rPr>
                        <w:rFonts w:ascii="Times New Roman" w:hAnsi="Times New Roman"/>
                        <w:b/>
                        <w:color w:val="1F497D"/>
                        <w:sz w:val="15"/>
                        <w:szCs w:val="15"/>
                        <w:lang w:eastAsia="zh-CN"/>
                      </w:rPr>
                      <w:t xml:space="preserve">  </w:t>
                    </w:r>
                  </w:p>
                </w:txbxContent>
              </v:textbox>
            </v:shape>
          </w:pict>
        </mc:Fallback>
      </mc:AlternateContent>
    </w:r>
    <w:r>
      <w:rPr>
        <w:noProof/>
        <w:lang w:eastAsia="zh-CN"/>
      </w:rPr>
      <w:drawing>
        <wp:anchor distT="0" distB="0" distL="114300" distR="114300" simplePos="0" relativeHeight="503315456" behindDoc="1" locked="0" layoutInCell="1" allowOverlap="1" wp14:anchorId="06EFFCBF" wp14:editId="3FBFE216">
          <wp:simplePos x="0" y="0"/>
          <wp:positionH relativeFrom="column">
            <wp:posOffset>1270</wp:posOffset>
          </wp:positionH>
          <wp:positionV relativeFrom="paragraph">
            <wp:posOffset>-315595</wp:posOffset>
          </wp:positionV>
          <wp:extent cx="1703070" cy="661670"/>
          <wp:effectExtent l="0" t="0" r="1905" b="5080"/>
          <wp:wrapThrough wrapText="bothSides">
            <wp:wrapPolygon edited="0">
              <wp:start x="-121" y="0"/>
              <wp:lineTo x="-121" y="21287"/>
              <wp:lineTo x="21600" y="21287"/>
              <wp:lineTo x="21600" y="0"/>
              <wp:lineTo x="-121" y="0"/>
            </wp:wrapPolygon>
          </wp:wrapThrough>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
                  <a:stretch>
                    <a:fillRect/>
                  </a:stretch>
                </pic:blipFill>
                <pic:spPr>
                  <a:xfrm>
                    <a:off x="0" y="0"/>
                    <a:ext cx="1703070" cy="661670"/>
                  </a:xfrm>
                  <a:prstGeom prst="rect">
                    <a:avLst/>
                  </a:prstGeom>
                  <a:noFill/>
                  <a:ln>
                    <a:noFill/>
                  </a:ln>
                </pic:spPr>
              </pic:pic>
            </a:graphicData>
          </a:graphic>
        </wp:anchor>
      </w:drawing>
    </w:r>
  </w:p>
  <w:p w14:paraId="5AA8D106" w14:textId="77777777" w:rsidR="00626113" w:rsidRDefault="0062611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BFB5BB"/>
    <w:multiLevelType w:val="singleLevel"/>
    <w:tmpl w:val="B4BFB5BB"/>
    <w:lvl w:ilvl="0">
      <w:start w:val="1"/>
      <w:numFmt w:val="bullet"/>
      <w:lvlText w:val=""/>
      <w:lvlJc w:val="left"/>
      <w:pPr>
        <w:ind w:left="420" w:hanging="420"/>
      </w:pPr>
      <w:rPr>
        <w:rFonts w:ascii="Wingdings" w:hAnsi="Wingdings" w:hint="default"/>
      </w:rPr>
    </w:lvl>
  </w:abstractNum>
  <w:abstractNum w:abstractNumId="1" w15:restartNumberingAfterBreak="0">
    <w:nsid w:val="14B773E2"/>
    <w:multiLevelType w:val="hybridMultilevel"/>
    <w:tmpl w:val="C2F6E222"/>
    <w:lvl w:ilvl="0" w:tplc="DBF4CAFC">
      <w:start w:val="1"/>
      <w:numFmt w:val="decimal"/>
      <w:lvlText w:val="%1)"/>
      <w:lvlJc w:val="left"/>
      <w:pPr>
        <w:ind w:left="420" w:hanging="420"/>
      </w:pPr>
      <w:rPr>
        <w:rFonts w:ascii="Arial" w:hAnsi="Arial" w:cs="Arial" w:hint="default"/>
        <w:b w:val="0"/>
        <w:bCs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oNotTrackMoves/>
  <w:defaultTabStop w:val="420"/>
  <w:drawingGridHorizontalSpacing w:val="9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157"/>
    <w:rsid w:val="0000587D"/>
    <w:rsid w:val="000230A6"/>
    <w:rsid w:val="00023320"/>
    <w:rsid w:val="00023FF0"/>
    <w:rsid w:val="00024F36"/>
    <w:rsid w:val="00036B72"/>
    <w:rsid w:val="000452AA"/>
    <w:rsid w:val="00056391"/>
    <w:rsid w:val="00064399"/>
    <w:rsid w:val="00080B46"/>
    <w:rsid w:val="00085C97"/>
    <w:rsid w:val="000919EC"/>
    <w:rsid w:val="00097DA4"/>
    <w:rsid w:val="000C7241"/>
    <w:rsid w:val="000D074A"/>
    <w:rsid w:val="000F10EF"/>
    <w:rsid w:val="000F7CDE"/>
    <w:rsid w:val="00105DF1"/>
    <w:rsid w:val="00106CD2"/>
    <w:rsid w:val="001306E1"/>
    <w:rsid w:val="0013415C"/>
    <w:rsid w:val="001446C3"/>
    <w:rsid w:val="00153813"/>
    <w:rsid w:val="00156530"/>
    <w:rsid w:val="00165C07"/>
    <w:rsid w:val="00166DC6"/>
    <w:rsid w:val="00174B88"/>
    <w:rsid w:val="00181109"/>
    <w:rsid w:val="001D3FA5"/>
    <w:rsid w:val="0020723B"/>
    <w:rsid w:val="002200B1"/>
    <w:rsid w:val="002243E0"/>
    <w:rsid w:val="002440B1"/>
    <w:rsid w:val="002452FC"/>
    <w:rsid w:val="00246B14"/>
    <w:rsid w:val="002528AC"/>
    <w:rsid w:val="002640F6"/>
    <w:rsid w:val="002648F4"/>
    <w:rsid w:val="0026491D"/>
    <w:rsid w:val="00265C3B"/>
    <w:rsid w:val="00266DB2"/>
    <w:rsid w:val="002827C4"/>
    <w:rsid w:val="002D2AC9"/>
    <w:rsid w:val="002E6888"/>
    <w:rsid w:val="002F50BE"/>
    <w:rsid w:val="00346C3C"/>
    <w:rsid w:val="00351DE7"/>
    <w:rsid w:val="00352653"/>
    <w:rsid w:val="00354157"/>
    <w:rsid w:val="00364C22"/>
    <w:rsid w:val="00366950"/>
    <w:rsid w:val="00380EB9"/>
    <w:rsid w:val="003964FA"/>
    <w:rsid w:val="003B575C"/>
    <w:rsid w:val="00401B72"/>
    <w:rsid w:val="004068B8"/>
    <w:rsid w:val="00415101"/>
    <w:rsid w:val="00467517"/>
    <w:rsid w:val="0047662D"/>
    <w:rsid w:val="00487B92"/>
    <w:rsid w:val="004E65ED"/>
    <w:rsid w:val="005462B8"/>
    <w:rsid w:val="005511C9"/>
    <w:rsid w:val="00562336"/>
    <w:rsid w:val="005802F5"/>
    <w:rsid w:val="00580988"/>
    <w:rsid w:val="00593BC8"/>
    <w:rsid w:val="005947D0"/>
    <w:rsid w:val="005C551B"/>
    <w:rsid w:val="005C7CDC"/>
    <w:rsid w:val="005D2B67"/>
    <w:rsid w:val="005D6A89"/>
    <w:rsid w:val="005E3F27"/>
    <w:rsid w:val="005E4F05"/>
    <w:rsid w:val="006046A0"/>
    <w:rsid w:val="00623D98"/>
    <w:rsid w:val="00626113"/>
    <w:rsid w:val="00630925"/>
    <w:rsid w:val="0063361E"/>
    <w:rsid w:val="006839D4"/>
    <w:rsid w:val="006A3A93"/>
    <w:rsid w:val="006B26D1"/>
    <w:rsid w:val="006D1275"/>
    <w:rsid w:val="006E5C42"/>
    <w:rsid w:val="006E69D9"/>
    <w:rsid w:val="006F7A79"/>
    <w:rsid w:val="0070294D"/>
    <w:rsid w:val="007037C8"/>
    <w:rsid w:val="0071475D"/>
    <w:rsid w:val="007557AF"/>
    <w:rsid w:val="00766733"/>
    <w:rsid w:val="00782642"/>
    <w:rsid w:val="007A3631"/>
    <w:rsid w:val="007A4475"/>
    <w:rsid w:val="007A4AA7"/>
    <w:rsid w:val="007A54C7"/>
    <w:rsid w:val="007B2516"/>
    <w:rsid w:val="007E092B"/>
    <w:rsid w:val="007E7B11"/>
    <w:rsid w:val="007F26CA"/>
    <w:rsid w:val="00832214"/>
    <w:rsid w:val="00840F87"/>
    <w:rsid w:val="0085634C"/>
    <w:rsid w:val="00865624"/>
    <w:rsid w:val="008911B2"/>
    <w:rsid w:val="008922BA"/>
    <w:rsid w:val="00893C00"/>
    <w:rsid w:val="008B584D"/>
    <w:rsid w:val="008C68C2"/>
    <w:rsid w:val="008D10BE"/>
    <w:rsid w:val="008E4250"/>
    <w:rsid w:val="008E46C5"/>
    <w:rsid w:val="0090242D"/>
    <w:rsid w:val="00932397"/>
    <w:rsid w:val="00944DB2"/>
    <w:rsid w:val="00960CAE"/>
    <w:rsid w:val="0097359B"/>
    <w:rsid w:val="00984B86"/>
    <w:rsid w:val="009864CA"/>
    <w:rsid w:val="0098720D"/>
    <w:rsid w:val="009A3528"/>
    <w:rsid w:val="009E459D"/>
    <w:rsid w:val="009F03A6"/>
    <w:rsid w:val="009F14F8"/>
    <w:rsid w:val="009F28C5"/>
    <w:rsid w:val="009F29B2"/>
    <w:rsid w:val="00A01552"/>
    <w:rsid w:val="00A537BC"/>
    <w:rsid w:val="00A61BA1"/>
    <w:rsid w:val="00A67E69"/>
    <w:rsid w:val="00A72CBB"/>
    <w:rsid w:val="00A72CF7"/>
    <w:rsid w:val="00A73F9B"/>
    <w:rsid w:val="00AB5178"/>
    <w:rsid w:val="00AB6E3F"/>
    <w:rsid w:val="00AC4900"/>
    <w:rsid w:val="00AD4228"/>
    <w:rsid w:val="00AF22A6"/>
    <w:rsid w:val="00B50A7D"/>
    <w:rsid w:val="00B75CAE"/>
    <w:rsid w:val="00B86928"/>
    <w:rsid w:val="00BB3B80"/>
    <w:rsid w:val="00BE2BDF"/>
    <w:rsid w:val="00C3012F"/>
    <w:rsid w:val="00C30852"/>
    <w:rsid w:val="00C50FE0"/>
    <w:rsid w:val="00C52576"/>
    <w:rsid w:val="00C61320"/>
    <w:rsid w:val="00C618B4"/>
    <w:rsid w:val="00CA4EF3"/>
    <w:rsid w:val="00CA796A"/>
    <w:rsid w:val="00CF2275"/>
    <w:rsid w:val="00D03C24"/>
    <w:rsid w:val="00D202AC"/>
    <w:rsid w:val="00D26690"/>
    <w:rsid w:val="00D419D0"/>
    <w:rsid w:val="00D7133C"/>
    <w:rsid w:val="00D8046E"/>
    <w:rsid w:val="00D872F5"/>
    <w:rsid w:val="00D902CA"/>
    <w:rsid w:val="00D91F3A"/>
    <w:rsid w:val="00D9762B"/>
    <w:rsid w:val="00D97DAE"/>
    <w:rsid w:val="00DA1CD1"/>
    <w:rsid w:val="00DA50BB"/>
    <w:rsid w:val="00DB3695"/>
    <w:rsid w:val="00DE0A22"/>
    <w:rsid w:val="00E04671"/>
    <w:rsid w:val="00E120CF"/>
    <w:rsid w:val="00E25F57"/>
    <w:rsid w:val="00E34FDD"/>
    <w:rsid w:val="00E36A10"/>
    <w:rsid w:val="00E72500"/>
    <w:rsid w:val="00E83410"/>
    <w:rsid w:val="00E92EFC"/>
    <w:rsid w:val="00EC3C21"/>
    <w:rsid w:val="00EC48F2"/>
    <w:rsid w:val="00EC64F9"/>
    <w:rsid w:val="00ED226C"/>
    <w:rsid w:val="00EE39EF"/>
    <w:rsid w:val="00EE7F35"/>
    <w:rsid w:val="00EF7491"/>
    <w:rsid w:val="00EF7E73"/>
    <w:rsid w:val="00F21752"/>
    <w:rsid w:val="00F4773D"/>
    <w:rsid w:val="00F54A32"/>
    <w:rsid w:val="00F724AB"/>
    <w:rsid w:val="00FD15F6"/>
    <w:rsid w:val="00FD1DAE"/>
    <w:rsid w:val="06A33250"/>
    <w:rsid w:val="084075C6"/>
    <w:rsid w:val="0A4038E0"/>
    <w:rsid w:val="0CAE0A46"/>
    <w:rsid w:val="0EB703D6"/>
    <w:rsid w:val="119F5A8A"/>
    <w:rsid w:val="152070EF"/>
    <w:rsid w:val="15C44D01"/>
    <w:rsid w:val="17646FCB"/>
    <w:rsid w:val="18D57CCC"/>
    <w:rsid w:val="1AC150F1"/>
    <w:rsid w:val="1C1A3E2A"/>
    <w:rsid w:val="1CB34B48"/>
    <w:rsid w:val="271440FD"/>
    <w:rsid w:val="2A764BB9"/>
    <w:rsid w:val="31C33D33"/>
    <w:rsid w:val="32A77828"/>
    <w:rsid w:val="33F82946"/>
    <w:rsid w:val="35C52BD5"/>
    <w:rsid w:val="35F87E8D"/>
    <w:rsid w:val="3AD30911"/>
    <w:rsid w:val="40A2293B"/>
    <w:rsid w:val="417F7300"/>
    <w:rsid w:val="426F49B0"/>
    <w:rsid w:val="459916E1"/>
    <w:rsid w:val="485D4FC6"/>
    <w:rsid w:val="4C526139"/>
    <w:rsid w:val="4CC43CB0"/>
    <w:rsid w:val="51186119"/>
    <w:rsid w:val="53B22D3F"/>
    <w:rsid w:val="544F2839"/>
    <w:rsid w:val="57EB51CE"/>
    <w:rsid w:val="5863030F"/>
    <w:rsid w:val="59CA1D18"/>
    <w:rsid w:val="5ADC3520"/>
    <w:rsid w:val="65D5429D"/>
    <w:rsid w:val="691D0702"/>
    <w:rsid w:val="696934F4"/>
    <w:rsid w:val="6CA80CD3"/>
    <w:rsid w:val="716C3934"/>
    <w:rsid w:val="72330C51"/>
    <w:rsid w:val="7502353E"/>
    <w:rsid w:val="78F87C77"/>
    <w:rsid w:val="79FD1705"/>
    <w:rsid w:val="7A2D7EF5"/>
    <w:rsid w:val="7B2518C8"/>
    <w:rsid w:val="7C860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4:docId w14:val="39989419"/>
  <w15:docId w15:val="{90B2A5EE-92CB-47FB-B798-CFF89F6F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18"/>
      <w:szCs w:val="18"/>
    </w:rPr>
  </w:style>
  <w:style w:type="paragraph" w:styleId="1">
    <w:name w:val="heading 1"/>
    <w:basedOn w:val="a"/>
    <w:next w:val="a"/>
    <w:link w:val="10"/>
    <w:uiPriority w:val="99"/>
    <w:qFormat/>
    <w:locke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20"/>
      <w:szCs w:val="20"/>
    </w:rPr>
  </w:style>
  <w:style w:type="paragraph" w:styleId="a5">
    <w:name w:val="footer"/>
    <w:basedOn w:val="a"/>
    <w:link w:val="a6"/>
    <w:uiPriority w:val="99"/>
    <w:qFormat/>
    <w:pPr>
      <w:tabs>
        <w:tab w:val="center" w:pos="4153"/>
        <w:tab w:val="right" w:pos="8306"/>
      </w:tabs>
      <w:snapToGrid w:val="0"/>
      <w:jc w:val="left"/>
    </w:pPr>
  </w:style>
  <w:style w:type="paragraph" w:styleId="a7">
    <w:name w:val="header"/>
    <w:basedOn w:val="a"/>
    <w:link w:val="a8"/>
    <w:uiPriority w:val="99"/>
    <w:qFormat/>
    <w:pPr>
      <w:widowControl/>
      <w:tabs>
        <w:tab w:val="center" w:pos="4680"/>
        <w:tab w:val="right" w:pos="9360"/>
      </w:tabs>
      <w:jc w:val="left"/>
    </w:pPr>
    <w:rPr>
      <w:rFonts w:ascii="Calibri" w:hAnsi="Calibri"/>
      <w:sz w:val="22"/>
      <w:szCs w:val="22"/>
      <w:lang w:eastAsia="en-US"/>
    </w:rPr>
  </w:style>
  <w:style w:type="table" w:styleId="a9">
    <w:name w:val="Table Grid"/>
    <w:basedOn w:val="a1"/>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qFormat/>
    <w:rPr>
      <w:rFonts w:cs="Times New Roman"/>
      <w:color w:val="0000FF"/>
      <w:u w:val="single"/>
    </w:rPr>
  </w:style>
  <w:style w:type="character" w:customStyle="1" w:styleId="10">
    <w:name w:val="标题 1 字符"/>
    <w:basedOn w:val="a0"/>
    <w:link w:val="1"/>
    <w:uiPriority w:val="99"/>
    <w:qFormat/>
    <w:locked/>
    <w:rPr>
      <w:rFonts w:cs="Times New Roman"/>
      <w:b/>
      <w:bCs/>
      <w:kern w:val="44"/>
      <w:sz w:val="44"/>
      <w:szCs w:val="44"/>
    </w:rPr>
  </w:style>
  <w:style w:type="character" w:customStyle="1" w:styleId="FooterChar">
    <w:name w:val="Footer Char"/>
    <w:uiPriority w:val="99"/>
    <w:qFormat/>
    <w:locked/>
    <w:rPr>
      <w:snapToGrid w:val="0"/>
      <w:sz w:val="18"/>
    </w:rPr>
  </w:style>
  <w:style w:type="character" w:customStyle="1" w:styleId="HeaderChar">
    <w:name w:val="Header Char"/>
    <w:uiPriority w:val="99"/>
    <w:qFormat/>
    <w:locked/>
    <w:rPr>
      <w:rFonts w:ascii="Calibri" w:hAnsi="Calibri"/>
      <w:sz w:val="22"/>
      <w:lang w:eastAsia="en-US"/>
    </w:rPr>
  </w:style>
  <w:style w:type="character" w:customStyle="1" w:styleId="BalloonTextChar">
    <w:name w:val="Balloon Text Char"/>
    <w:uiPriority w:val="99"/>
    <w:semiHidden/>
    <w:qFormat/>
    <w:locked/>
  </w:style>
  <w:style w:type="character" w:customStyle="1" w:styleId="a4">
    <w:name w:val="批注框文本 字符"/>
    <w:basedOn w:val="a0"/>
    <w:link w:val="a3"/>
    <w:uiPriority w:val="99"/>
    <w:semiHidden/>
    <w:qFormat/>
    <w:locked/>
    <w:rPr>
      <w:rFonts w:cs="Times New Roman"/>
      <w:kern w:val="0"/>
      <w:sz w:val="2"/>
    </w:rPr>
  </w:style>
  <w:style w:type="character" w:customStyle="1" w:styleId="a8">
    <w:name w:val="页眉 字符"/>
    <w:basedOn w:val="a0"/>
    <w:link w:val="a7"/>
    <w:uiPriority w:val="99"/>
    <w:semiHidden/>
    <w:qFormat/>
    <w:locked/>
    <w:rPr>
      <w:rFonts w:cs="Times New Roman"/>
      <w:kern w:val="0"/>
      <w:sz w:val="18"/>
      <w:szCs w:val="18"/>
    </w:rPr>
  </w:style>
  <w:style w:type="character" w:customStyle="1" w:styleId="a6">
    <w:name w:val="页脚 字符"/>
    <w:basedOn w:val="a0"/>
    <w:link w:val="a5"/>
    <w:uiPriority w:val="99"/>
    <w:semiHidden/>
    <w:qFormat/>
    <w:locked/>
    <w:rPr>
      <w:rFonts w:cs="Times New Roman"/>
      <w:kern w:val="0"/>
      <w:sz w:val="18"/>
      <w:szCs w:val="18"/>
    </w:rPr>
  </w:style>
  <w:style w:type="character" w:customStyle="1" w:styleId="apple-converted-space">
    <w:name w:val="apple-converted-space"/>
    <w:basedOn w:val="a0"/>
    <w:uiPriority w:val="99"/>
    <w:qFormat/>
    <w:rPr>
      <w:rFonts w:cs="Times New Roman"/>
    </w:rPr>
  </w:style>
  <w:style w:type="character" w:customStyle="1" w:styleId="srchighlight">
    <w:name w:val="src highlight"/>
    <w:basedOn w:val="a0"/>
    <w:uiPriority w:val="99"/>
    <w:qFormat/>
    <w:rPr>
      <w:rFonts w:cs="Times New Roman"/>
    </w:rPr>
  </w:style>
  <w:style w:type="character" w:customStyle="1" w:styleId="basic-word">
    <w:name w:val="basic-word"/>
    <w:basedOn w:val="a0"/>
    <w:uiPriority w:val="99"/>
    <w:qFormat/>
    <w:rPr>
      <w:rFonts w:cs="Times New Roman"/>
    </w:rPr>
  </w:style>
  <w:style w:type="paragraph" w:styleId="ab">
    <w:name w:val="List Paragraph"/>
    <w:basedOn w:val="a"/>
    <w:uiPriority w:val="99"/>
    <w:rsid w:val="009F03A6"/>
    <w:pPr>
      <w:ind w:firstLineChars="200" w:firstLine="420"/>
    </w:pPr>
  </w:style>
  <w:style w:type="paragraph" w:styleId="HTML">
    <w:name w:val="HTML Preformatted"/>
    <w:basedOn w:val="a"/>
    <w:link w:val="HTML0"/>
    <w:uiPriority w:val="99"/>
    <w:semiHidden/>
    <w:unhideWhenUsed/>
    <w:rsid w:val="007E092B"/>
    <w:rPr>
      <w:rFonts w:ascii="Courier New" w:hAnsi="Courier New" w:cs="Courier New"/>
      <w:sz w:val="20"/>
      <w:szCs w:val="20"/>
    </w:rPr>
  </w:style>
  <w:style w:type="character" w:customStyle="1" w:styleId="HTML0">
    <w:name w:val="HTML 预设格式 字符"/>
    <w:basedOn w:val="a0"/>
    <w:link w:val="HTML"/>
    <w:uiPriority w:val="99"/>
    <w:semiHidden/>
    <w:rsid w:val="007E092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11889">
      <w:bodyDiv w:val="1"/>
      <w:marLeft w:val="0"/>
      <w:marRight w:val="0"/>
      <w:marTop w:val="0"/>
      <w:marBottom w:val="0"/>
      <w:divBdr>
        <w:top w:val="none" w:sz="0" w:space="0" w:color="auto"/>
        <w:left w:val="none" w:sz="0" w:space="0" w:color="auto"/>
        <w:bottom w:val="none" w:sz="0" w:space="0" w:color="auto"/>
        <w:right w:val="none" w:sz="0" w:space="0" w:color="auto"/>
      </w:divBdr>
    </w:div>
    <w:div w:id="887842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Tel:(+86)795-70928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128</Words>
  <Characters>736</Characters>
  <Application>Microsoft Office Word</Application>
  <DocSecurity>0</DocSecurity>
  <Lines>6</Lines>
  <Paragraphs>1</Paragraphs>
  <ScaleCrop>false</ScaleCrop>
  <Company>微软中国</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微软用户</dc:creator>
  <cp:lastModifiedBy>ADA6688</cp:lastModifiedBy>
  <cp:revision>51</cp:revision>
  <cp:lastPrinted>2019-08-12T03:16:00Z</cp:lastPrinted>
  <dcterms:created xsi:type="dcterms:W3CDTF">2018-07-05T04:22:00Z</dcterms:created>
  <dcterms:modified xsi:type="dcterms:W3CDTF">2019-08-14T12:33:00Z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