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大自然食品科技有限公司</w:t>
      </w:r>
    </w:p>
    <w:p>
      <w:pPr>
        <w:widowControl/>
        <w:shd w:val="clear" w:color="auto" w:fill="FFFFFF"/>
        <w:spacing w:before="100" w:beforeAutospacing="1" w:after="100" w:afterAutospacing="1"/>
        <w:jc w:val="left"/>
        <w:rPr>
          <w:rFonts w:cs="宋体" w:asciiTheme="majorEastAsia" w:hAnsiTheme="majorEastAsia" w:eastAsiaTheme="majorEastAsia"/>
          <w:color w:val="000000"/>
          <w:kern w:val="0"/>
          <w:sz w:val="28"/>
          <w:szCs w:val="28"/>
        </w:rPr>
      </w:pPr>
      <w:r>
        <w:rPr>
          <w:rFonts w:cs="Arial" w:asciiTheme="majorEastAsia" w:hAnsiTheme="majorEastAsia" w:eastAsiaTheme="majorEastAsia"/>
          <w:color w:val="000000"/>
          <w:kern w:val="0"/>
          <w:sz w:val="28"/>
          <w:szCs w:val="28"/>
        </w:rPr>
        <w:t> </w:t>
      </w:r>
      <w:r>
        <w:rPr>
          <w:rFonts w:hint="eastAsia" w:cs="宋体" w:asciiTheme="majorEastAsia" w:hAnsiTheme="majorEastAsia" w:eastAsiaTheme="majorEastAsia"/>
          <w:color w:val="000000"/>
          <w:kern w:val="0"/>
          <w:sz w:val="28"/>
          <w:szCs w:val="28"/>
        </w:rPr>
        <w:t xml:space="preserve">  </w:t>
      </w:r>
      <w:r>
        <w:rPr>
          <w:rFonts w:cs="Arial" w:asciiTheme="majorEastAsia" w:hAnsiTheme="majorEastAsia" w:eastAsiaTheme="majorEastAsia"/>
          <w:color w:val="000000"/>
          <w:kern w:val="0"/>
          <w:sz w:val="28"/>
          <w:szCs w:val="28"/>
        </w:rPr>
        <w:t>大自然食品科技有限公司是一家专业生产氯化钾、碳酸镁、磷酸钙盐及柠檬酸盐系列产品的企业，专业从事食品添加剂的研发、生产及销售，公司坐落于新亚欧大陆桥东方桥头堡---美丽的海滨城市日照。 </w:t>
      </w:r>
    </w:p>
    <w:p>
      <w:pPr>
        <w:widowControl/>
        <w:shd w:val="clear" w:color="auto" w:fill="FFFFFF"/>
        <w:spacing w:before="100" w:beforeAutospacing="1" w:after="100" w:afterAutospacing="1"/>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公司生产的食品添加剂包括氯化钾、碳酸镁、柠檬酸钾、柠檬酸钙、柠檬酸镁、柠檬酸锌、磷酸三钙、磷酸二氢钙、磷酸氢钙等十余种产品，年产量2万吨，产品出口100多个国家和地区，广泛应用于酸度调节剂、膨松剂、稳定剂、营养强化剂等食品配料领域。</w:t>
      </w:r>
    </w:p>
    <w:p>
      <w:pPr>
        <w:widowControl/>
        <w:shd w:val="clear" w:color="auto" w:fill="FFFFFF"/>
        <w:spacing w:before="100" w:beforeAutospacing="1" w:after="100" w:afterAutospacing="1"/>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公司完全按照GMP标准建设投产的标准化生产线，配备了国际先进的技术和设备，通过了ISO9001、ISO14001、ISO22000、OHSAS18001、HACCP、GMP、KOSHER等体系认证。产品质量符合BP、FCC、USP、EP、JSFA、GB等标准。</w:t>
      </w:r>
    </w:p>
    <w:p>
      <w:pPr>
        <w:widowControl/>
        <w:shd w:val="clear" w:color="auto" w:fill="FFFFFF"/>
        <w:spacing w:before="100" w:beforeAutospacing="1" w:after="100" w:afterAutospacing="1"/>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欢迎国内外客户真诚合作，共赢发展，为全球客户提供商务、物流和应用等全方位的服务。</w:t>
      </w:r>
    </w:p>
    <w:p>
      <w:pPr>
        <w:widowControl/>
        <w:shd w:val="clear" w:color="auto" w:fill="FFFFFF"/>
        <w:spacing w:before="100" w:beforeAutospacing="1" w:after="100" w:afterAutospacing="1"/>
        <w:jc w:val="left"/>
        <w:rPr>
          <w:rFonts w:cs="宋体" w:asciiTheme="majorEastAsia" w:hAnsiTheme="majorEastAsia" w:eastAsiaTheme="majorEastAsia"/>
          <w:color w:val="000000"/>
          <w:kern w:val="0"/>
          <w:sz w:val="28"/>
          <w:szCs w:val="28"/>
        </w:rPr>
      </w:pPr>
      <w:r>
        <w:rPr>
          <w:rFonts w:cs="Arial" w:asciiTheme="majorEastAsia" w:hAnsiTheme="majorEastAsia" w:eastAsiaTheme="majorEastAsia"/>
          <w:color w:val="000000"/>
          <w:kern w:val="0"/>
          <w:sz w:val="28"/>
          <w:szCs w:val="28"/>
        </w:rPr>
        <w:t> </w:t>
      </w:r>
    </w:p>
    <w:p>
      <w:pPr>
        <w:widowControl/>
        <w:shd w:val="clear" w:color="auto" w:fill="FFFFFF"/>
        <w:spacing w:before="100" w:beforeAutospacing="1" w:after="100" w:afterAutospacing="1"/>
        <w:jc w:val="left"/>
        <w:rPr>
          <w:rFonts w:cs="宋体" w:asciiTheme="majorEastAsia" w:hAnsiTheme="majorEastAsia" w:eastAsiaTheme="majorEastAsia"/>
          <w:color w:val="000000"/>
          <w:kern w:val="0"/>
          <w:sz w:val="28"/>
          <w:szCs w:val="28"/>
        </w:rPr>
      </w:pPr>
      <w:r>
        <w:rPr>
          <w:rFonts w:cs="Arial" w:asciiTheme="majorEastAsia" w:hAnsiTheme="majorEastAsia" w:eastAsiaTheme="majorEastAsia"/>
          <w:color w:val="000000"/>
          <w:kern w:val="0"/>
          <w:sz w:val="28"/>
          <w:szCs w:val="28"/>
        </w:rPr>
        <w:t> </w:t>
      </w:r>
    </w:p>
    <w:p>
      <w:pPr>
        <w:widowControl/>
        <w:shd w:val="clear" w:color="auto" w:fill="FFFFFF"/>
        <w:spacing w:before="100" w:beforeAutospacing="1" w:after="100" w:afterAutospacing="1"/>
        <w:jc w:val="left"/>
        <w:rPr>
          <w:rFonts w:cs="Arial" w:asciiTheme="majorEastAsia" w:hAnsiTheme="majorEastAsia" w:eastAsiaTheme="majorEastAsia"/>
          <w:color w:val="000000"/>
          <w:kern w:val="0"/>
          <w:sz w:val="28"/>
          <w:szCs w:val="28"/>
        </w:rPr>
      </w:pPr>
      <w:r>
        <w:rPr>
          <w:rFonts w:cs="Arial" w:asciiTheme="majorEastAsia" w:hAnsiTheme="majorEastAsia" w:eastAsiaTheme="majorEastAsia"/>
          <w:color w:val="000000"/>
          <w:kern w:val="0"/>
          <w:sz w:val="28"/>
          <w:szCs w:val="28"/>
        </w:rPr>
        <w:t> </w:t>
      </w:r>
    </w:p>
    <w:p>
      <w:pPr>
        <w:widowControl/>
        <w:shd w:val="clear" w:color="auto" w:fill="FFFFFF"/>
        <w:spacing w:before="100" w:beforeAutospacing="1" w:after="100" w:afterAutospacing="1"/>
        <w:jc w:val="left"/>
        <w:rPr>
          <w:rFonts w:cs="Arial" w:asciiTheme="majorEastAsia" w:hAnsiTheme="majorEastAsia" w:eastAsiaTheme="majorEastAsia"/>
          <w:color w:val="000000"/>
          <w:kern w:val="0"/>
          <w:sz w:val="28"/>
          <w:szCs w:val="28"/>
        </w:rPr>
      </w:pPr>
    </w:p>
    <w:p>
      <w:pPr>
        <w:widowControl/>
        <w:shd w:val="clear" w:color="auto" w:fill="FFFFFF"/>
        <w:spacing w:before="100" w:beforeAutospacing="1" w:after="100" w:afterAutospacing="1"/>
        <w:jc w:val="left"/>
        <w:rPr>
          <w:rFonts w:cs="Arial" w:asciiTheme="majorEastAsia" w:hAnsiTheme="majorEastAsia" w:eastAsiaTheme="majorEastAsia"/>
          <w:color w:val="000000"/>
          <w:kern w:val="0"/>
          <w:sz w:val="28"/>
          <w:szCs w:val="28"/>
        </w:rPr>
      </w:pPr>
    </w:p>
    <w:p>
      <w:pPr>
        <w:widowControl/>
        <w:shd w:val="clear" w:color="auto" w:fill="FFFFFF"/>
        <w:spacing w:before="100" w:beforeAutospacing="1" w:after="100" w:afterAutospacing="1"/>
        <w:jc w:val="left"/>
        <w:rPr>
          <w:rFonts w:cs="Arial" w:asciiTheme="majorEastAsia" w:hAnsiTheme="majorEastAsia" w:eastAsiaTheme="majorEastAsia"/>
          <w:color w:val="000000"/>
          <w:kern w:val="0"/>
          <w:sz w:val="28"/>
          <w:szCs w:val="28"/>
        </w:rPr>
      </w:pPr>
    </w:p>
    <w:p>
      <w:pPr>
        <w:widowControl/>
        <w:shd w:val="clear" w:color="auto" w:fill="FFFFFF"/>
        <w:spacing w:before="100" w:beforeAutospacing="1" w:after="100" w:afterAutospacing="1"/>
        <w:jc w:val="left"/>
        <w:rPr>
          <w:rFonts w:cs="Arial" w:asciiTheme="majorEastAsia" w:hAnsiTheme="majorEastAsia" w:eastAsiaTheme="majorEastAsia"/>
          <w:color w:val="000000"/>
          <w:kern w:val="0"/>
          <w:sz w:val="28"/>
          <w:szCs w:val="28"/>
        </w:rPr>
      </w:pPr>
    </w:p>
    <w:p>
      <w:pPr>
        <w:widowControl/>
        <w:shd w:val="clear" w:color="auto" w:fill="FFFFFF"/>
        <w:spacing w:before="100" w:beforeAutospacing="1" w:after="100" w:afterAutospacing="1" w:line="326" w:lineRule="atLeast"/>
        <w:jc w:val="center"/>
        <w:rPr>
          <w:rFonts w:cs="宋体" w:asciiTheme="majorEastAsia" w:hAnsiTheme="majorEastAsia" w:eastAsiaTheme="majorEastAsia"/>
          <w:color w:val="000000"/>
          <w:kern w:val="0"/>
          <w:sz w:val="28"/>
          <w:szCs w:val="28"/>
        </w:rPr>
      </w:pPr>
      <w:r>
        <w:rPr>
          <w:rFonts w:cs="Arial" w:asciiTheme="majorEastAsia" w:hAnsiTheme="majorEastAsia" w:eastAsiaTheme="majorEastAsia"/>
          <w:color w:val="000000"/>
          <w:kern w:val="0"/>
          <w:sz w:val="28"/>
          <w:szCs w:val="28"/>
        </w:rPr>
        <w:t xml:space="preserve">Nature food </w:t>
      </w:r>
      <w:r>
        <w:rPr>
          <w:rFonts w:hint="eastAsia" w:cs="Arial" w:asciiTheme="majorEastAsia" w:hAnsiTheme="majorEastAsia" w:eastAsiaTheme="majorEastAsia"/>
          <w:color w:val="000000"/>
          <w:kern w:val="0"/>
          <w:sz w:val="28"/>
          <w:szCs w:val="28"/>
          <w:lang w:val="en-US" w:eastAsia="zh-CN"/>
        </w:rPr>
        <w:t xml:space="preserve"> </w:t>
      </w:r>
      <w:r>
        <w:rPr>
          <w:rFonts w:cs="Arial" w:asciiTheme="majorEastAsia" w:hAnsiTheme="majorEastAsia" w:eastAsiaTheme="majorEastAsia"/>
          <w:color w:val="000000"/>
          <w:kern w:val="0"/>
          <w:sz w:val="28"/>
          <w:szCs w:val="28"/>
        </w:rPr>
        <w:t>technology co., LTD</w:t>
      </w:r>
    </w:p>
    <w:p>
      <w:pPr>
        <w:widowControl/>
        <w:shd w:val="clear" w:color="auto" w:fill="FFFFFF"/>
        <w:spacing w:before="100" w:beforeAutospacing="1" w:after="100" w:afterAutospacing="1" w:line="326" w:lineRule="atLeast"/>
        <w:ind w:firstLine="600"/>
        <w:jc w:val="left"/>
        <w:rPr>
          <w:rFonts w:cs="宋体" w:asciiTheme="majorEastAsia" w:hAnsiTheme="majorEastAsia" w:eastAsiaTheme="majorEastAsia"/>
          <w:color w:val="000000"/>
          <w:kern w:val="0"/>
          <w:sz w:val="28"/>
          <w:szCs w:val="28"/>
        </w:rPr>
      </w:pPr>
      <w:r>
        <w:rPr>
          <w:rFonts w:cs="Arial" w:asciiTheme="majorEastAsia" w:hAnsiTheme="majorEastAsia" w:eastAsiaTheme="majorEastAsia"/>
          <w:color w:val="000000"/>
          <w:kern w:val="0"/>
          <w:sz w:val="28"/>
          <w:szCs w:val="28"/>
        </w:rPr>
        <w:t>Nature food</w:t>
      </w:r>
      <w:r>
        <w:rPr>
          <w:rFonts w:hint="eastAsia" w:cs="Arial" w:asciiTheme="majorEastAsia" w:hAnsiTheme="majorEastAsia" w:eastAsiaTheme="majorEastAsia"/>
          <w:color w:val="000000"/>
          <w:kern w:val="0"/>
          <w:sz w:val="28"/>
          <w:szCs w:val="28"/>
          <w:lang w:val="en-US" w:eastAsia="zh-CN"/>
        </w:rPr>
        <w:t xml:space="preserve"> </w:t>
      </w:r>
      <w:r>
        <w:rPr>
          <w:rFonts w:cs="Arial" w:asciiTheme="majorEastAsia" w:hAnsiTheme="majorEastAsia" w:eastAsiaTheme="majorEastAsia"/>
          <w:color w:val="000000"/>
          <w:kern w:val="0"/>
          <w:sz w:val="28"/>
          <w:szCs w:val="28"/>
        </w:rPr>
        <w:t>technology co., LTD is a company specializing in the production of potassium chloride, magnesium carbonate, bona, and citric acid salt series products , specialty is engaged in the production research and sales, the company is located in theist head of new continental bridge  - the beautiful coastal city of Ri zhao</w:t>
      </w:r>
    </w:p>
    <w:p>
      <w:pPr>
        <w:widowControl/>
        <w:shd w:val="clear" w:color="auto" w:fill="FFFFFF"/>
        <w:spacing w:before="100" w:beforeAutospacing="1" w:after="100" w:afterAutospacing="1" w:line="326" w:lineRule="atLeast"/>
        <w:ind w:firstLine="560" w:firstLineChars="200"/>
        <w:jc w:val="left"/>
        <w:rPr>
          <w:rFonts w:cs="宋体" w:asciiTheme="majorEastAsia" w:hAnsiTheme="majorEastAsia" w:eastAsiaTheme="majorEastAsia"/>
          <w:color w:val="000000"/>
          <w:kern w:val="0"/>
          <w:sz w:val="28"/>
          <w:szCs w:val="28"/>
        </w:rPr>
      </w:pPr>
      <w:r>
        <w:rPr>
          <w:rFonts w:cs="Arial" w:asciiTheme="majorEastAsia" w:hAnsiTheme="majorEastAsia" w:eastAsiaTheme="majorEastAsia"/>
          <w:color w:val="000000"/>
          <w:kern w:val="0"/>
          <w:sz w:val="28"/>
          <w:szCs w:val="28"/>
        </w:rPr>
        <w:t>Company production is food additives, including potassium chloride, calcium magnesium carbonate, potassium citrate, magnesium</w:t>
      </w:r>
      <w:r>
        <w:rPr>
          <w:rFonts w:hint="eastAsia" w:cs="Arial" w:asciiTheme="majorEastAsia" w:hAnsiTheme="majorEastAsia" w:eastAsiaTheme="majorEastAsia"/>
          <w:color w:val="000000"/>
          <w:kern w:val="0"/>
          <w:sz w:val="28"/>
          <w:szCs w:val="28"/>
          <w:lang w:val="en-US" w:eastAsia="zh-CN"/>
        </w:rPr>
        <w:t xml:space="preserve"> citrate</w:t>
      </w:r>
      <w:r>
        <w:rPr>
          <w:rFonts w:cs="Arial" w:asciiTheme="majorEastAsia" w:hAnsiTheme="majorEastAsia" w:eastAsiaTheme="majorEastAsia"/>
          <w:color w:val="000000"/>
          <w:kern w:val="0"/>
          <w:sz w:val="28"/>
          <w:szCs w:val="28"/>
        </w:rPr>
        <w:t>,</w:t>
      </w:r>
      <w:r>
        <w:rPr>
          <w:rFonts w:hint="eastAsia" w:cs="Arial" w:asciiTheme="majorEastAsia" w:hAnsiTheme="majorEastAsia" w:eastAsiaTheme="majorEastAsia"/>
          <w:color w:val="000000"/>
          <w:kern w:val="0"/>
          <w:sz w:val="28"/>
          <w:szCs w:val="28"/>
          <w:lang w:val="en-US" w:eastAsia="zh-CN"/>
        </w:rPr>
        <w:t xml:space="preserve">calcium citrate, </w:t>
      </w:r>
      <w:r>
        <w:rPr>
          <w:rFonts w:cs="Arial" w:asciiTheme="majorEastAsia" w:hAnsiTheme="majorEastAsia" w:eastAsiaTheme="majorEastAsia"/>
          <w:color w:val="000000"/>
          <w:kern w:val="0"/>
          <w:sz w:val="28"/>
          <w:szCs w:val="28"/>
        </w:rPr>
        <w:t>zinc citrate, tricalcium phosphate,</w:t>
      </w:r>
      <w:r>
        <w:rPr>
          <w:rFonts w:hint="eastAsia" w:cs="Arial" w:asciiTheme="majorEastAsia" w:hAnsiTheme="majorEastAsia" w:eastAsiaTheme="majorEastAsia"/>
          <w:color w:val="000000"/>
          <w:kern w:val="0"/>
          <w:sz w:val="28"/>
          <w:szCs w:val="28"/>
          <w:lang w:val="en-US" w:eastAsia="zh-CN"/>
        </w:rPr>
        <w:t>monocalcium phosphate</w:t>
      </w:r>
      <w:r>
        <w:rPr>
          <w:rFonts w:cs="Arial" w:asciiTheme="majorEastAsia" w:hAnsiTheme="majorEastAsia" w:eastAsiaTheme="majorEastAsia"/>
          <w:color w:val="000000"/>
          <w:kern w:val="0"/>
          <w:sz w:val="28"/>
          <w:szCs w:val="28"/>
        </w:rPr>
        <w:t xml:space="preserve">, </w:t>
      </w:r>
      <w:r>
        <w:rPr>
          <w:rFonts w:hint="eastAsia" w:cs="Arial" w:asciiTheme="majorEastAsia" w:hAnsiTheme="majorEastAsia" w:eastAsiaTheme="majorEastAsia"/>
          <w:color w:val="000000"/>
          <w:kern w:val="0"/>
          <w:sz w:val="28"/>
          <w:szCs w:val="28"/>
          <w:lang w:val="en-US" w:eastAsia="zh-CN"/>
        </w:rPr>
        <w:t>dicalcium phosphate,</w:t>
      </w:r>
      <w:r>
        <w:rPr>
          <w:rFonts w:cs="Arial" w:asciiTheme="majorEastAsia" w:hAnsiTheme="majorEastAsia" w:eastAsiaTheme="majorEastAsia"/>
          <w:color w:val="000000"/>
          <w:kern w:val="0"/>
          <w:sz w:val="28"/>
          <w:szCs w:val="28"/>
        </w:rPr>
        <w:t xml:space="preserve"> and more than 10 kinds of products, annual output is 20,000 tons, products are exported more than 100 countries and regions, widely used in acidity regulator, raising agent, stabilizer, nutrition enhancer, and other areas of the food ingredients..</w:t>
      </w:r>
    </w:p>
    <w:p>
      <w:pPr>
        <w:widowControl/>
        <w:shd w:val="clear" w:color="auto" w:fill="FFFFFF"/>
        <w:spacing w:before="100" w:beforeAutospacing="1" w:after="100" w:afterAutospacing="1" w:line="326" w:lineRule="atLeast"/>
        <w:ind w:firstLine="560" w:firstLineChars="200"/>
        <w:jc w:val="left"/>
        <w:rPr>
          <w:rFonts w:cs="宋体" w:asciiTheme="majorEastAsia" w:hAnsiTheme="majorEastAsia" w:eastAsiaTheme="majorEastAsia"/>
          <w:color w:val="000000"/>
          <w:kern w:val="0"/>
          <w:sz w:val="28"/>
          <w:szCs w:val="28"/>
        </w:rPr>
      </w:pPr>
      <w:r>
        <w:rPr>
          <w:rFonts w:cs="Arial" w:asciiTheme="majorEastAsia" w:hAnsiTheme="majorEastAsia" w:eastAsiaTheme="majorEastAsia"/>
          <w:color w:val="000000"/>
          <w:kern w:val="0"/>
          <w:sz w:val="28"/>
          <w:szCs w:val="28"/>
        </w:rPr>
        <w:t>Company is fully equipped with standardized production line of GMP and international advanced technology and equipment, passed ISO9001, ISO14001, ISO22000, OHSAS18001, HACCP, GMP, KOSHER and other system certifications. The product quality meets the standard of BP, FCC, USP, EP, JSFA and GB.</w:t>
      </w:r>
    </w:p>
    <w:p>
      <w:pPr>
        <w:widowControl/>
        <w:shd w:val="clear" w:color="auto" w:fill="FFFFFF"/>
        <w:spacing w:before="100" w:beforeAutospacing="1" w:after="100" w:afterAutospacing="1" w:line="326" w:lineRule="atLeast"/>
        <w:ind w:firstLine="560" w:firstLineChars="200"/>
        <w:jc w:val="left"/>
        <w:rPr>
          <w:rFonts w:cs="宋体" w:asciiTheme="majorEastAsia" w:hAnsiTheme="majorEastAsia" w:eastAsiaTheme="majorEastAsia"/>
          <w:color w:val="000000"/>
          <w:kern w:val="0"/>
          <w:sz w:val="28"/>
          <w:szCs w:val="28"/>
        </w:rPr>
      </w:pPr>
      <w:bookmarkStart w:id="0" w:name="_GoBack"/>
      <w:bookmarkEnd w:id="0"/>
      <w:r>
        <w:rPr>
          <w:rFonts w:cs="Arial" w:asciiTheme="majorEastAsia" w:hAnsiTheme="majorEastAsia" w:eastAsiaTheme="majorEastAsia"/>
          <w:color w:val="000000"/>
          <w:kern w:val="0"/>
          <w:sz w:val="28"/>
          <w:szCs w:val="28"/>
        </w:rPr>
        <w:t>Welcome domestic and international cooperation as well as win-win development, we will provide business, logistics and application services to all of our customers.</w:t>
      </w:r>
    </w:p>
    <w:p>
      <w:pPr>
        <w:rPr>
          <w:rFonts w:asciiTheme="majorEastAsia" w:hAnsiTheme="majorEastAsia" w:eastAsiaTheme="majorEastAsia"/>
          <w:sz w:val="28"/>
          <w:szCs w:val="28"/>
        </w:rPr>
      </w:pPr>
    </w:p>
    <w:sectPr>
      <w:pgSz w:w="11906" w:h="16838"/>
      <w:pgMar w:top="1134" w:right="1417" w:bottom="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07AA"/>
    <w:rsid w:val="003F1059"/>
    <w:rsid w:val="006B07AA"/>
    <w:rsid w:val="38A3102C"/>
    <w:rsid w:val="53DE074E"/>
    <w:rsid w:val="5EF90046"/>
    <w:rsid w:val="73404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1482</Characters>
  <Lines>12</Lines>
  <Paragraphs>3</Paragraphs>
  <TotalTime>11</TotalTime>
  <ScaleCrop>false</ScaleCrop>
  <LinksUpToDate>false</LinksUpToDate>
  <CharactersWithSpaces>1738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2018-04-08T07:44:00Z</dcterms:created>
  <dc:creator>Administrator</dc:creator>
  <cp:lastModifiedBy>Administrator</cp:lastModifiedBy>
  <dcterms:modified xsi:type="dcterms:W3CDTF">2019-06-20T03:28:44Z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