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top"/>
        <w:rPr>
          <w:rFonts w:hint="default" w:ascii="Arial" w:hAnsi="Arial" w:cs="Arial" w:eastAsiaTheme="minorEastAsia"/>
          <w:b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Arial" w:hAnsi="Arial" w:cs="Arial" w:eastAsiaTheme="minorEastAsia"/>
          <w:b/>
          <w:color w:val="000000"/>
          <w:kern w:val="0"/>
          <w:sz w:val="27"/>
          <w:szCs w:val="27"/>
          <w:lang w:val="en-US" w:eastAsia="zh-CN" w:bidi="ar"/>
        </w:rPr>
        <w:t xml:space="preserve">CNAS </w:t>
      </w:r>
      <w:r>
        <w:rPr>
          <w:rFonts w:hint="default" w:ascii="Arial" w:hAnsi="Arial" w:cs="Arial" w:eastAsiaTheme="minorEastAsia"/>
          <w:b/>
          <w:color w:val="000000"/>
          <w:kern w:val="0"/>
          <w:sz w:val="27"/>
          <w:szCs w:val="27"/>
          <w:lang w:val="en-US" w:eastAsia="zh-CN" w:bidi="ar"/>
        </w:rPr>
        <w:t>Quality Control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W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e</w:t>
      </w:r>
      <w:r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P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rovide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Original plant identification, heavy metal analysis, pesticide residue analysis, solvent analysis, melamine testing, microbiological testing, irradiation testing, bio-active ingredients (marker components) analysis, regular physical and chemical analysis, nutritive compositions analysis and foreign matters detecting. 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Our laboratory is CNAS certified. </w:t>
      </w:r>
      <w:r>
        <w:rPr>
          <w:rFonts w:hint="default"/>
          <w:lang w:val="en-US" w:eastAsia="zh-CN"/>
        </w:rPr>
        <w:t>All our analyst have been trained strictly and qualified with extensive work experience,which strongly guaranteed our quality control and assurance capacity.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color w:val="00000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Test Devices: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preparative liquid chromatograph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Atomic Absorption Spectrometer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High performance thin layer chromatography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HPLC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Gas Chromatograph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Frozen vacuum drying oven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ELSD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UV-Vis Spectrophotometer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Ultra-low temperature refrigerator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High-speed refrigerated centrifuge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Reverse osmosis membrane enrichment equipment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Cellulose detector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Ultra-pure water processor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Rotary Evaporator concentrator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Constant temperature water bath Miriam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norganic ceramic membrane ultra-filtration equipment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Nano-membrane separation equipment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Color difference meter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Microbial Testing Laboratory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质量控制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有符合CNAS认证的实验室，提供原植物鉴定、重金属分析、农药残留分析、溶剂分析、三聚氰胺检测、微生物检测、辐照检测、生物活性成分（标记成分）分析、常规理化分析、营养成分分析及国外物质检测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我们所有的分析师都经过严格的培训，具备丰富的工作经验，这有力地保证了我们的质量控制和保证能力。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测试设备：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1.制备液相色谱仪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2.原子吸收光谱仪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3.高效薄层色谱法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HPLC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5.气相色谱仪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6.冷冻真空干燥箱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7.蒸发光散射检测器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8.紫外-可见分光光度计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9.超低温冰箱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10.高速冷冻离心机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11.反渗透膜浓缩设备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12.纤维素检测仪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13.超纯水处理器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14.旋转蒸发器浓缩器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15.恒温水浴器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16.无机陶瓷膜超滤设备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17.纳米膜分离设备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18.色差计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19.微生物检测实验室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23E1D"/>
    <w:multiLevelType w:val="singleLevel"/>
    <w:tmpl w:val="89723E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A5D8C"/>
    <w:rsid w:val="20D414B4"/>
    <w:rsid w:val="357F2F8D"/>
    <w:rsid w:val="3B754154"/>
    <w:rsid w:val="58FA6FF3"/>
    <w:rsid w:val="646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Administrator</cp:lastModifiedBy>
  <dcterms:modified xsi:type="dcterms:W3CDTF">2020-03-03T05:52:11Z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